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F16F4" w14:textId="3617579B" w:rsidR="00530AA6" w:rsidRDefault="00530AA6" w:rsidP="00530AA6">
      <w:pPr>
        <w:spacing w:after="0"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02C3E8" wp14:editId="6A7707A5">
            <wp:extent cx="1790700" cy="2276475"/>
            <wp:effectExtent l="0" t="0" r="0" b="9525"/>
            <wp:docPr id="1" name="Рисунок 1" descr="C:\Documents and Settings\ИРИНА\Local Settings\Temporary Internet Files\Content.Word\Фото Свинар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Local Settings\Temporary Internet Files\Content.Word\Фото Свинар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AAA">
        <w:rPr>
          <w:b/>
          <w:sz w:val="28"/>
          <w:szCs w:val="28"/>
        </w:rPr>
        <w:t xml:space="preserve">      </w:t>
      </w:r>
      <w:r w:rsidR="006F0AAA">
        <w:rPr>
          <w:noProof/>
        </w:rPr>
        <w:drawing>
          <wp:inline distT="0" distB="0" distL="0" distR="0" wp14:anchorId="06FEE321" wp14:editId="18ACBE90">
            <wp:extent cx="2124075" cy="3009900"/>
            <wp:effectExtent l="0" t="0" r="9525" b="0"/>
            <wp:docPr id="2" name="Рисунок 2" descr="C:\Documents and Settings\ИРИНА\Local Settings\Temporary Internet Files\Content.Word\СВИНАРЕВА (2)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Local Settings\Temporary Internet Files\Content.Word\СВИНАРЕВА (2) (pdf.io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1BC4B0" w14:textId="77777777" w:rsidR="00530AA6" w:rsidRDefault="00530AA6" w:rsidP="00855497">
      <w:pPr>
        <w:spacing w:after="0" w:line="360" w:lineRule="auto"/>
        <w:jc w:val="center"/>
        <w:rPr>
          <w:b/>
          <w:sz w:val="28"/>
          <w:szCs w:val="28"/>
        </w:rPr>
      </w:pPr>
    </w:p>
    <w:p w14:paraId="339BD242" w14:textId="77777777" w:rsidR="00097F5E" w:rsidRPr="00855497" w:rsidRDefault="00554C46" w:rsidP="00530AA6">
      <w:pPr>
        <w:spacing w:after="0" w:line="360" w:lineRule="auto"/>
        <w:rPr>
          <w:b/>
          <w:sz w:val="28"/>
          <w:szCs w:val="28"/>
        </w:rPr>
      </w:pPr>
      <w:r w:rsidRPr="00855497">
        <w:rPr>
          <w:b/>
          <w:sz w:val="28"/>
          <w:szCs w:val="28"/>
        </w:rPr>
        <w:t>СУРРОГАТНОЕ МОДЕЛИРОВАНИЕ 3</w:t>
      </w:r>
      <w:r w:rsidRPr="00855497">
        <w:rPr>
          <w:b/>
          <w:sz w:val="28"/>
          <w:szCs w:val="28"/>
          <w:lang w:val="en-US"/>
        </w:rPr>
        <w:t>D</w:t>
      </w:r>
      <w:r w:rsidRPr="00855497">
        <w:rPr>
          <w:b/>
          <w:sz w:val="28"/>
          <w:szCs w:val="28"/>
        </w:rPr>
        <w:t>-ПЕЧАТИ С ЗАДАННОЙ ТОЧНОСТЬЮ</w:t>
      </w:r>
    </w:p>
    <w:p w14:paraId="38F78190" w14:textId="325D861E" w:rsidR="000B745A" w:rsidRPr="00855497" w:rsidRDefault="000B745A" w:rsidP="00816B1B">
      <w:pPr>
        <w:spacing w:after="0" w:line="360" w:lineRule="auto"/>
        <w:ind w:firstLine="426"/>
        <w:jc w:val="both"/>
        <w:rPr>
          <w:sz w:val="28"/>
          <w:szCs w:val="28"/>
        </w:rPr>
      </w:pPr>
      <w:r w:rsidRPr="00855497">
        <w:rPr>
          <w:sz w:val="28"/>
          <w:szCs w:val="28"/>
        </w:rPr>
        <w:t xml:space="preserve">В настоящее время огромную популярность </w:t>
      </w:r>
      <w:r w:rsidR="00AB454F" w:rsidRPr="00855497">
        <w:rPr>
          <w:sz w:val="28"/>
          <w:szCs w:val="28"/>
        </w:rPr>
        <w:t>получила</w:t>
      </w:r>
      <w:r w:rsidRPr="00855497">
        <w:rPr>
          <w:sz w:val="28"/>
          <w:szCs w:val="28"/>
        </w:rPr>
        <w:t xml:space="preserve"> технология аддитивной печати. Эта технология используется почти во всех сферах деятельности человечества, например, в строительстве, медицине, легкой промышленности, архитектуре и дизайне, ювелирном деле и</w:t>
      </w:r>
      <w:r w:rsidR="00D84742">
        <w:rPr>
          <w:sz w:val="28"/>
          <w:szCs w:val="28"/>
        </w:rPr>
        <w:t xml:space="preserve"> </w:t>
      </w:r>
      <w:r w:rsidRPr="00855497">
        <w:rPr>
          <w:sz w:val="28"/>
          <w:szCs w:val="28"/>
        </w:rPr>
        <w:t>т.</w:t>
      </w:r>
      <w:r w:rsidR="004162F6" w:rsidRPr="00855497">
        <w:rPr>
          <w:sz w:val="28"/>
          <w:szCs w:val="28"/>
        </w:rPr>
        <w:t> п</w:t>
      </w:r>
      <w:r w:rsidRPr="00855497">
        <w:rPr>
          <w:sz w:val="28"/>
          <w:szCs w:val="28"/>
        </w:rPr>
        <w:t>. 3</w:t>
      </w:r>
      <w:r w:rsidRPr="00855497">
        <w:rPr>
          <w:sz w:val="28"/>
          <w:szCs w:val="28"/>
          <w:lang w:val="en-US"/>
        </w:rPr>
        <w:t>D</w:t>
      </w:r>
      <w:r w:rsidRPr="00855497">
        <w:rPr>
          <w:sz w:val="28"/>
          <w:szCs w:val="28"/>
        </w:rPr>
        <w:t>-принтеры просты в использовании, не требуют особых навыков</w:t>
      </w:r>
      <w:r w:rsidR="004162F6" w:rsidRPr="00855497">
        <w:rPr>
          <w:sz w:val="28"/>
          <w:szCs w:val="28"/>
        </w:rPr>
        <w:t xml:space="preserve"> работы с ними</w:t>
      </w:r>
      <w:r w:rsidRPr="00855497">
        <w:rPr>
          <w:sz w:val="28"/>
          <w:szCs w:val="28"/>
        </w:rPr>
        <w:t>, относительно д</w:t>
      </w:r>
      <w:r w:rsidR="004162F6" w:rsidRPr="00855497">
        <w:rPr>
          <w:sz w:val="28"/>
          <w:szCs w:val="28"/>
        </w:rPr>
        <w:t>е</w:t>
      </w:r>
      <w:r w:rsidRPr="00855497">
        <w:rPr>
          <w:sz w:val="28"/>
          <w:szCs w:val="28"/>
        </w:rPr>
        <w:t xml:space="preserve">шевы, </w:t>
      </w:r>
      <w:r w:rsidR="004162F6" w:rsidRPr="00855497">
        <w:rPr>
          <w:sz w:val="28"/>
          <w:szCs w:val="28"/>
        </w:rPr>
        <w:t>для печати на них используется</w:t>
      </w:r>
      <w:r w:rsidR="001910F3" w:rsidRPr="00855497">
        <w:rPr>
          <w:sz w:val="28"/>
          <w:szCs w:val="28"/>
        </w:rPr>
        <w:t xml:space="preserve"> недорогой</w:t>
      </w:r>
      <w:r w:rsidRPr="00855497">
        <w:rPr>
          <w:sz w:val="28"/>
          <w:szCs w:val="28"/>
        </w:rPr>
        <w:t xml:space="preserve"> материал (</w:t>
      </w:r>
      <w:r w:rsidRPr="00855497">
        <w:rPr>
          <w:sz w:val="28"/>
          <w:szCs w:val="28"/>
          <w:lang w:val="en-US"/>
        </w:rPr>
        <w:t>ABS</w:t>
      </w:r>
      <w:r w:rsidRPr="00855497">
        <w:rPr>
          <w:sz w:val="28"/>
          <w:szCs w:val="28"/>
        </w:rPr>
        <w:t xml:space="preserve">, </w:t>
      </w:r>
      <w:r w:rsidRPr="00855497">
        <w:rPr>
          <w:sz w:val="28"/>
          <w:szCs w:val="28"/>
          <w:lang w:val="en-US"/>
        </w:rPr>
        <w:t>PLA</w:t>
      </w:r>
      <w:r w:rsidRPr="00855497">
        <w:rPr>
          <w:sz w:val="28"/>
          <w:szCs w:val="28"/>
        </w:rPr>
        <w:t>-пластик и др.). 3</w:t>
      </w:r>
      <w:r w:rsidRPr="00855497">
        <w:rPr>
          <w:sz w:val="28"/>
          <w:szCs w:val="28"/>
          <w:lang w:val="en-US"/>
        </w:rPr>
        <w:t>D</w:t>
      </w:r>
      <w:r w:rsidRPr="00855497">
        <w:rPr>
          <w:sz w:val="28"/>
          <w:szCs w:val="28"/>
        </w:rPr>
        <w:t xml:space="preserve">-печать </w:t>
      </w:r>
      <w:r w:rsidR="004162F6" w:rsidRPr="00855497">
        <w:rPr>
          <w:sz w:val="28"/>
          <w:szCs w:val="28"/>
        </w:rPr>
        <w:t>довольно скоростн</w:t>
      </w:r>
      <w:r w:rsidR="000940D5" w:rsidRPr="00855497">
        <w:rPr>
          <w:sz w:val="28"/>
          <w:szCs w:val="28"/>
        </w:rPr>
        <w:t>ая</w:t>
      </w:r>
      <w:r w:rsidRPr="00855497">
        <w:rPr>
          <w:sz w:val="28"/>
          <w:szCs w:val="28"/>
        </w:rPr>
        <w:t>, а линейные размеры деталей ограничены только областью печати. Аддитивные технологии производства позволяют изгот</w:t>
      </w:r>
      <w:r w:rsidR="004162F6" w:rsidRPr="00855497">
        <w:rPr>
          <w:sz w:val="28"/>
          <w:szCs w:val="28"/>
        </w:rPr>
        <w:t>о</w:t>
      </w:r>
      <w:r w:rsidRPr="00855497">
        <w:rPr>
          <w:sz w:val="28"/>
          <w:szCs w:val="28"/>
        </w:rPr>
        <w:t>вл</w:t>
      </w:r>
      <w:r w:rsidR="004162F6" w:rsidRPr="00855497">
        <w:rPr>
          <w:sz w:val="28"/>
          <w:szCs w:val="28"/>
        </w:rPr>
        <w:t>я</w:t>
      </w:r>
      <w:r w:rsidRPr="00855497">
        <w:rPr>
          <w:sz w:val="28"/>
          <w:szCs w:val="28"/>
        </w:rPr>
        <w:t xml:space="preserve">ть любое изделие послойно на основе компьютерной трехмерной модели. Процесс создания объекта </w:t>
      </w:r>
      <w:r w:rsidR="000940D5" w:rsidRPr="00855497">
        <w:rPr>
          <w:sz w:val="28"/>
          <w:szCs w:val="28"/>
        </w:rPr>
        <w:t>идет</w:t>
      </w:r>
      <w:r w:rsidRPr="00855497">
        <w:rPr>
          <w:sz w:val="28"/>
          <w:szCs w:val="28"/>
        </w:rPr>
        <w:t xml:space="preserve"> постепенно, деталь как бы «выращивается». При традиционном производстве </w:t>
      </w:r>
      <w:r w:rsidR="004162F6" w:rsidRPr="00855497">
        <w:rPr>
          <w:sz w:val="28"/>
          <w:szCs w:val="28"/>
        </w:rPr>
        <w:t>от заготовки</w:t>
      </w:r>
      <w:r w:rsidRPr="00855497">
        <w:rPr>
          <w:sz w:val="28"/>
          <w:szCs w:val="28"/>
        </w:rPr>
        <w:t xml:space="preserve"> отсекают все лишнее либо </w:t>
      </w:r>
      <w:r w:rsidR="004162F6" w:rsidRPr="00855497">
        <w:rPr>
          <w:sz w:val="28"/>
          <w:szCs w:val="28"/>
        </w:rPr>
        <w:t xml:space="preserve">деформируют </w:t>
      </w:r>
      <w:r w:rsidRPr="00855497">
        <w:rPr>
          <w:sz w:val="28"/>
          <w:szCs w:val="28"/>
        </w:rPr>
        <w:t>ее. В случае с аддитивными технологиями новое изделие получается с нуля. В зависимости от технологии объект может строиться снизу</w:t>
      </w:r>
      <w:r w:rsidR="004162F6" w:rsidRPr="00855497">
        <w:rPr>
          <w:sz w:val="28"/>
          <w:szCs w:val="28"/>
        </w:rPr>
        <w:t xml:space="preserve"> </w:t>
      </w:r>
      <w:r w:rsidRPr="00855497">
        <w:rPr>
          <w:sz w:val="28"/>
          <w:szCs w:val="28"/>
        </w:rPr>
        <w:t>вверх или наоборот</w:t>
      </w:r>
      <w:r w:rsidR="004162F6" w:rsidRPr="00855497">
        <w:rPr>
          <w:sz w:val="28"/>
          <w:szCs w:val="28"/>
        </w:rPr>
        <w:t>, о</w:t>
      </w:r>
      <w:r w:rsidRPr="00855497">
        <w:rPr>
          <w:sz w:val="28"/>
          <w:szCs w:val="28"/>
        </w:rPr>
        <w:t xml:space="preserve">т этого </w:t>
      </w:r>
      <w:r w:rsidR="004162F6" w:rsidRPr="00855497">
        <w:rPr>
          <w:sz w:val="28"/>
          <w:szCs w:val="28"/>
        </w:rPr>
        <w:t xml:space="preserve">зависят </w:t>
      </w:r>
      <w:r w:rsidRPr="00855497">
        <w:rPr>
          <w:sz w:val="28"/>
          <w:szCs w:val="28"/>
        </w:rPr>
        <w:t>различные свойства</w:t>
      </w:r>
      <w:r w:rsidR="004162F6" w:rsidRPr="00855497">
        <w:rPr>
          <w:sz w:val="28"/>
          <w:szCs w:val="28"/>
        </w:rPr>
        <w:t xml:space="preserve"> объекта</w:t>
      </w:r>
      <w:r w:rsidRPr="00855497">
        <w:rPr>
          <w:sz w:val="28"/>
          <w:szCs w:val="28"/>
        </w:rPr>
        <w:t>.</w:t>
      </w:r>
    </w:p>
    <w:p w14:paraId="5CA6066F" w14:textId="4E27E5D9" w:rsidR="00855497" w:rsidRDefault="00855497" w:rsidP="00816B1B">
      <w:pPr>
        <w:spacing w:after="0" w:line="360" w:lineRule="auto"/>
        <w:ind w:firstLine="426"/>
        <w:jc w:val="both"/>
        <w:rPr>
          <w:sz w:val="28"/>
          <w:szCs w:val="28"/>
        </w:rPr>
      </w:pPr>
      <w:r w:rsidRPr="00855497">
        <w:rPr>
          <w:sz w:val="28"/>
          <w:szCs w:val="28"/>
        </w:rPr>
        <w:t>В данной работе были исследованы главные особенности трехмерного моделирования для дальнейшей 3</w:t>
      </w:r>
      <w:r w:rsidRPr="00855497">
        <w:rPr>
          <w:sz w:val="28"/>
          <w:szCs w:val="28"/>
          <w:lang w:val="en-US"/>
        </w:rPr>
        <w:t>D</w:t>
      </w:r>
      <w:r w:rsidRPr="00855497">
        <w:rPr>
          <w:sz w:val="28"/>
          <w:szCs w:val="28"/>
        </w:rPr>
        <w:t xml:space="preserve">-печати пластиком, показаны возможные </w:t>
      </w:r>
      <w:r w:rsidRPr="00855497">
        <w:rPr>
          <w:sz w:val="28"/>
          <w:szCs w:val="28"/>
        </w:rPr>
        <w:lastRenderedPageBreak/>
        <w:t>проблемы аддитивных технологий, а также их решения. На точность 3</w:t>
      </w:r>
      <w:r w:rsidRPr="00855497">
        <w:rPr>
          <w:sz w:val="28"/>
          <w:szCs w:val="28"/>
          <w:lang w:val="en-US"/>
        </w:rPr>
        <w:t>D</w:t>
      </w:r>
      <w:r w:rsidRPr="00855497">
        <w:rPr>
          <w:sz w:val="28"/>
          <w:szCs w:val="28"/>
        </w:rPr>
        <w:t xml:space="preserve">-печати влияют различные </w:t>
      </w:r>
      <w:r>
        <w:rPr>
          <w:sz w:val="28"/>
          <w:szCs w:val="28"/>
        </w:rPr>
        <w:t>внешние факторы</w:t>
      </w:r>
      <w:r w:rsidR="00D84742">
        <w:rPr>
          <w:sz w:val="28"/>
          <w:szCs w:val="28"/>
        </w:rPr>
        <w:t xml:space="preserve"> и </w:t>
      </w:r>
      <w:r w:rsidRPr="00855497">
        <w:rPr>
          <w:sz w:val="28"/>
          <w:szCs w:val="28"/>
        </w:rPr>
        <w:t>колебания внешней среды. Наличие воздушных потоков в помещении или изменение влажности воздуха в комнате, где происходит печать, могут стать причиной брака детали. Параметры принтера и печати, характеристики материала печати, геометрические особенности и многие другие факторы могут повлечь за собой необходимость дополнительной настройки принтера для обеспечения стабильной печати.</w:t>
      </w:r>
      <w:r>
        <w:rPr>
          <w:sz w:val="28"/>
          <w:szCs w:val="28"/>
        </w:rPr>
        <w:t xml:space="preserve"> В работе п</w:t>
      </w:r>
      <w:r w:rsidRPr="00855497">
        <w:rPr>
          <w:sz w:val="28"/>
          <w:szCs w:val="28"/>
        </w:rPr>
        <w:t>риведено описание возможных методов повышения качества печатаемой детали и увеличения точности печати на 3</w:t>
      </w:r>
      <w:r w:rsidRPr="00855497">
        <w:rPr>
          <w:sz w:val="28"/>
          <w:szCs w:val="28"/>
          <w:lang w:val="en-US"/>
        </w:rPr>
        <w:t>D</w:t>
      </w:r>
      <w:r w:rsidRPr="00855497">
        <w:rPr>
          <w:sz w:val="28"/>
          <w:szCs w:val="28"/>
        </w:rPr>
        <w:t>-принтере. Рассмотрены программы для подготовки и оптимизации трехмерной модели перед печатью на 3</w:t>
      </w:r>
      <w:r w:rsidRPr="00855497">
        <w:rPr>
          <w:sz w:val="28"/>
          <w:szCs w:val="28"/>
          <w:lang w:val="en-US"/>
        </w:rPr>
        <w:t>D</w:t>
      </w:r>
      <w:r w:rsidRPr="00855497">
        <w:rPr>
          <w:sz w:val="28"/>
          <w:szCs w:val="28"/>
        </w:rPr>
        <w:t>-принтере.</w:t>
      </w:r>
    </w:p>
    <w:p w14:paraId="2C20E0D8" w14:textId="67A9EFF0" w:rsidR="00855497" w:rsidRPr="00D84742" w:rsidRDefault="00D84742" w:rsidP="00816B1B">
      <w:pPr>
        <w:pStyle w:val="af0"/>
        <w:keepNext w:val="0"/>
        <w:keepLines w:val="0"/>
        <w:spacing w:before="0" w:after="0"/>
        <w:ind w:firstLine="425"/>
        <w:rPr>
          <w:bCs w:val="0"/>
          <w:sz w:val="28"/>
          <w:szCs w:val="28"/>
        </w:rPr>
      </w:pPr>
      <w:r w:rsidRPr="00855497">
        <w:rPr>
          <w:bCs w:val="0"/>
          <w:sz w:val="28"/>
          <w:szCs w:val="28"/>
        </w:rPr>
        <w:t xml:space="preserve">В результате рассмотрения существующих методов и анализа литературы </w:t>
      </w:r>
      <w:r>
        <w:rPr>
          <w:bCs w:val="0"/>
          <w:sz w:val="28"/>
          <w:szCs w:val="28"/>
        </w:rPr>
        <w:t>было решено</w:t>
      </w:r>
      <w:r w:rsidRPr="00855497">
        <w:rPr>
          <w:bCs w:val="0"/>
          <w:sz w:val="28"/>
          <w:szCs w:val="28"/>
        </w:rPr>
        <w:t xml:space="preserve"> использовать суррогатное моделирование для оценки </w:t>
      </w:r>
      <w:r>
        <w:rPr>
          <w:bCs w:val="0"/>
          <w:sz w:val="28"/>
          <w:szCs w:val="28"/>
        </w:rPr>
        <w:t xml:space="preserve">и увеличения </w:t>
      </w:r>
      <w:r w:rsidRPr="00855497">
        <w:rPr>
          <w:bCs w:val="0"/>
          <w:sz w:val="28"/>
          <w:szCs w:val="28"/>
        </w:rPr>
        <w:t>точности 3</w:t>
      </w:r>
      <w:r w:rsidRPr="00855497">
        <w:rPr>
          <w:bCs w:val="0"/>
          <w:sz w:val="28"/>
          <w:szCs w:val="28"/>
          <w:lang w:val="en-US"/>
        </w:rPr>
        <w:t>D</w:t>
      </w:r>
      <w:r w:rsidRPr="00855497">
        <w:rPr>
          <w:bCs w:val="0"/>
          <w:sz w:val="28"/>
          <w:szCs w:val="28"/>
        </w:rPr>
        <w:t xml:space="preserve">-печати. </w:t>
      </w:r>
      <w:r>
        <w:rPr>
          <w:sz w:val="28"/>
          <w:szCs w:val="28"/>
        </w:rPr>
        <w:t>В проекте д</w:t>
      </w:r>
      <w:r w:rsidR="00855497" w:rsidRPr="00855497">
        <w:rPr>
          <w:sz w:val="28"/>
          <w:szCs w:val="28"/>
        </w:rPr>
        <w:t>ано представление о понятии суррогатного моделирования и изучена возможность использования суррогатного моделирования для увеличения точности трехмерной печати</w:t>
      </w:r>
      <w:r>
        <w:rPr>
          <w:sz w:val="28"/>
          <w:szCs w:val="28"/>
        </w:rPr>
        <w:t>,</w:t>
      </w:r>
      <w:r w:rsidR="00855497" w:rsidRPr="00855497">
        <w:rPr>
          <w:sz w:val="28"/>
          <w:szCs w:val="28"/>
        </w:rPr>
        <w:t xml:space="preserve"> описана стратегия создания такой модели. Получена суррогатная модель, которую можно вводить в программу «нарезки» слоев для дальнейшей печати с большей точностью печати.</w:t>
      </w:r>
    </w:p>
    <w:p w14:paraId="376F9916" w14:textId="55ABFFB4" w:rsidR="000417ED" w:rsidRDefault="00855497" w:rsidP="00816B1B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497">
        <w:rPr>
          <w:sz w:val="28"/>
          <w:szCs w:val="28"/>
        </w:rPr>
        <w:t>уррогатная модель позволяет определить, с какой точностью будет изготовлена деталь при определенных параметрах работы 3</w:t>
      </w:r>
      <w:r w:rsidRPr="00855497">
        <w:rPr>
          <w:sz w:val="28"/>
          <w:szCs w:val="28"/>
          <w:lang w:val="en-US"/>
        </w:rPr>
        <w:t>D</w:t>
      </w:r>
      <w:r w:rsidRPr="00855497">
        <w:rPr>
          <w:sz w:val="28"/>
          <w:szCs w:val="28"/>
        </w:rPr>
        <w:t>-принтера. В случае необходимости параметры печати могут быть изменены для увеличения точности 3</w:t>
      </w:r>
      <w:r w:rsidRPr="00855497">
        <w:rPr>
          <w:sz w:val="28"/>
          <w:szCs w:val="28"/>
          <w:lang w:val="en-US"/>
        </w:rPr>
        <w:t>D</w:t>
      </w:r>
      <w:r w:rsidRPr="00855497">
        <w:rPr>
          <w:sz w:val="28"/>
          <w:szCs w:val="28"/>
        </w:rPr>
        <w:t>-печати.</w:t>
      </w:r>
    </w:p>
    <w:p w14:paraId="650D65FF" w14:textId="3B6AA64D" w:rsidR="000417ED" w:rsidRDefault="00B46783" w:rsidP="00816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Построение космических комплексов широкого назначения на базе платформы </w:t>
      </w:r>
      <w:r>
        <w:rPr>
          <w:b/>
          <w:bCs/>
          <w:sz w:val="28"/>
          <w:szCs w:val="28"/>
          <w:lang w:val="en-US"/>
        </w:rPr>
        <w:t>SXC</w:t>
      </w:r>
      <w:r>
        <w:rPr>
          <w:b/>
          <w:bCs/>
          <w:sz w:val="28"/>
          <w:szCs w:val="28"/>
        </w:rPr>
        <w:t>6</w:t>
      </w:r>
    </w:p>
    <w:p w14:paraId="4E0ED435" w14:textId="77777777" w:rsidR="000417ED" w:rsidRDefault="000417ED" w:rsidP="00816B1B">
      <w:pPr>
        <w:jc w:val="both"/>
        <w:rPr>
          <w:b/>
          <w:bCs/>
          <w:sz w:val="28"/>
          <w:szCs w:val="28"/>
        </w:rPr>
      </w:pPr>
    </w:p>
    <w:p w14:paraId="29EFD6AA" w14:textId="77777777" w:rsidR="000417ED" w:rsidRDefault="000417ED" w:rsidP="00816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рассматривается подход к построению космических комплексов на базе наноспутниковой платформы </w:t>
      </w:r>
      <w:r>
        <w:rPr>
          <w:sz w:val="28"/>
          <w:szCs w:val="28"/>
          <w:lang w:val="en-US"/>
        </w:rPr>
        <w:t>SXC</w:t>
      </w:r>
      <w:r>
        <w:rPr>
          <w:sz w:val="28"/>
          <w:szCs w:val="28"/>
        </w:rPr>
        <w:t>6. Использование унифицированной платформы позволяет удешевить и существенно сократить время создания космического комплекса, а наличие коммерчески выпускаемых совместимых транспортно-пусковых контейнеров максимально облегчает процедуру развёртывания космического комплекса на орбите. В статье сделан акцент на потребительских преимуществах платформы с точки зрения инженера.</w:t>
      </w:r>
    </w:p>
    <w:p w14:paraId="710AF053" w14:textId="77777777" w:rsidR="000417ED" w:rsidRDefault="000417ED" w:rsidP="00816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решение любой целевой конкретной космической миссии вовлечено множество элементов, при этом одним из важнейших является космический комплекс. Космический комплекс, как правило, включает в себя космический аппарат (КА), средства связи с ним и средства выведения. Построение КА на базе платформы означает использование базового набора уже интегрированной друг с другом бортовой аппаратуры в качестве фундамента и интеграции полезной нагрузки (ПН) с платформой в части механического, электрического и информационного сопряжения.</w:t>
      </w:r>
    </w:p>
    <w:p w14:paraId="4BB2A5AD" w14:textId="77777777" w:rsidR="000417ED" w:rsidRPr="005B67BE" w:rsidRDefault="000417ED" w:rsidP="00816B1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Наноспутниковая платформа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SXC</w:t>
      </w:r>
      <w:r>
        <w:rPr>
          <w:sz w:val="28"/>
          <w:szCs w:val="28"/>
          <w:shd w:val="clear" w:color="auto" w:fill="FFFFFF"/>
        </w:rPr>
        <w:t xml:space="preserve">6 представляет собой </w:t>
      </w:r>
      <w:r>
        <w:rPr>
          <w:sz w:val="28"/>
          <w:szCs w:val="28"/>
        </w:rPr>
        <w:t xml:space="preserve">совокупность бортовых служебных систем и элементов конструкции, </w:t>
      </w:r>
      <w:r>
        <w:rPr>
          <w:sz w:val="28"/>
          <w:szCs w:val="28"/>
          <w:shd w:val="clear" w:color="auto" w:fill="FFFFFF"/>
        </w:rPr>
        <w:t>для разработки малого спутника в формате CubeSat 6</w:t>
      </w:r>
      <w:r>
        <w:rPr>
          <w:sz w:val="28"/>
          <w:szCs w:val="28"/>
          <w:shd w:val="clear" w:color="auto" w:fill="FFFFFF"/>
          <w:lang w:val="en-US"/>
        </w:rPr>
        <w:t>U</w:t>
      </w:r>
      <w:r>
        <w:rPr>
          <w:sz w:val="28"/>
          <w:szCs w:val="28"/>
          <w:shd w:val="clear" w:color="auto" w:fill="FFFFFF"/>
        </w:rPr>
        <w:t>. Бортовые системы (основная и резервная бортовой вычислительный модуль (БВМ), основная и резервная системы энергопитания (СЭП), основной и резервный УКВ-передатчик, основная и резервная аккумуляторные батареи, бортовая сеть, блок маховиков, Х-диапазонный передатчик, 2 звездных датчика, 6 солнечных датчиков, модуль интеграции ПН, корпус).</w:t>
      </w:r>
    </w:p>
    <w:p w14:paraId="1F8AABB3" w14:textId="77777777" w:rsidR="000417ED" w:rsidRDefault="000417ED" w:rsidP="00816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интеграции ПН представляет собой микроконтроллер общего назначения с интегрированной библиотекой информационного сопряжения с платформой, </w:t>
      </w:r>
      <w:r>
        <w:rPr>
          <w:sz w:val="28"/>
          <w:szCs w:val="28"/>
          <w:lang w:val="en-US"/>
        </w:rPr>
        <w:t>API</w:t>
      </w:r>
      <w:r>
        <w:rPr>
          <w:sz w:val="28"/>
          <w:szCs w:val="28"/>
        </w:rPr>
        <w:t xml:space="preserve"> и открытой схемотехникой, а также два одноплатных компьютера </w:t>
      </w:r>
      <w:r>
        <w:rPr>
          <w:sz w:val="28"/>
          <w:szCs w:val="28"/>
          <w:lang w:val="en-US"/>
        </w:rPr>
        <w:t>Raspberry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>. Такая архитектура позволяет реализовывать собственное ПО на вычислительных мощностях платформы либо разрабатывать и интегрировать собственные компоненты, используя проверенные схемотехнические решения.</w:t>
      </w:r>
    </w:p>
    <w:p w14:paraId="25E9C14E" w14:textId="77777777" w:rsidR="000417ED" w:rsidRDefault="000417ED" w:rsidP="00816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Платформа </w:t>
      </w:r>
      <w:r>
        <w:rPr>
          <w:sz w:val="28"/>
          <w:szCs w:val="28"/>
          <w:shd w:val="clear" w:color="auto" w:fill="FFFFFF"/>
        </w:rPr>
        <w:t xml:space="preserve">SXC6 </w:t>
      </w:r>
      <w:r>
        <w:rPr>
          <w:sz w:val="28"/>
          <w:szCs w:val="28"/>
        </w:rPr>
        <w:t>позволяет интеграцию ПН сторонних разработчиков. Допускается размещение ПН объёмом до 3U с массой не более 5 кг. Платформа обеспечивает два радиоканала: УКВ двухсторонний канал Земля-Космос-Земля и высокоскоростной канал Космос-Земля. УКВ канал передает цифровую информацию в диапазоне 430-440 МГЦ со скоростью 9600 бит/с. Высокоскоростной канал передачи данных работает со скоростью до 10 Мбит/с.</w:t>
      </w:r>
    </w:p>
    <w:p w14:paraId="13A9878F" w14:textId="77777777" w:rsidR="000417ED" w:rsidRDefault="000417ED" w:rsidP="00816B1B">
      <w:pPr>
        <w:ind w:firstLine="708"/>
        <w:jc w:val="both"/>
      </w:pPr>
      <w:r>
        <w:rPr>
          <w:sz w:val="28"/>
          <w:szCs w:val="28"/>
        </w:rPr>
        <w:t>Средневитковое энергопотребление ПН на низких околоземных орбитах (НОО) не выше 600 км при поддержании солнечной ориентации составляет около 15 Вт. Ёмкость имеющейся аккумуляторной батареи составляет не менее 30 Вт*ч.  Имеется возможность полного обесточивания всех систем путем отключения аккумуляторных и солнечных батарей от шины питания КА. С помощью солнечных батарей КА получает не менее 15 Вт электроэнергии.</w:t>
      </w:r>
    </w:p>
    <w:p w14:paraId="69C23198" w14:textId="77777777" w:rsidR="000417ED" w:rsidRDefault="000417ED" w:rsidP="00816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Каждая система подключается к внутренней сети спутника единой информационной шиной CAN для служебных систем и ПН, работающей со </w:t>
      </w:r>
      <w:r>
        <w:rPr>
          <w:sz w:val="28"/>
          <w:szCs w:val="28"/>
        </w:rPr>
        <w:lastRenderedPageBreak/>
        <w:t xml:space="preserve">скоростью 1 Мбит/с. Матричной-блочная компоновочная схема представляет собой материнскую плату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матрицей из разъемов под установку блоков бортовой аппаратуры, при этом цоколевка этих разъемов идентична, что позволяет устанавливать бортовую аппаратуру в произвольном порядке и иметь доступ ко всем информационным и силовым шинам с каждого устройства при необходимости.</w:t>
      </w:r>
    </w:p>
    <w:p w14:paraId="59F57A58" w14:textId="77777777" w:rsidR="000417ED" w:rsidRDefault="000417ED" w:rsidP="00816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Возможность двусторонней связи с малыми космическими аппаратами обеспечивается с помощью наземного комплекса «Вьюнок». В состав приемного комплекса входит антенная станция, расположенная на крыше инновационного центра «Сколково», приёмник и рабочая станция, оснащенная специальным ПО </w:t>
      </w:r>
      <w:r>
        <w:rPr>
          <w:sz w:val="28"/>
          <w:szCs w:val="28"/>
          <w:lang w:val="en-US"/>
        </w:rPr>
        <w:t>Houston</w:t>
      </w:r>
      <w:r w:rsidRPr="004455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CC</w:t>
      </w:r>
      <w:r>
        <w:rPr>
          <w:sz w:val="28"/>
          <w:szCs w:val="28"/>
        </w:rPr>
        <w:t>.</w:t>
      </w:r>
      <w:r w:rsidRPr="00445559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представляет собой так называемый центр управления полетами КА.</w:t>
      </w:r>
    </w:p>
    <w:p w14:paraId="396371EA" w14:textId="77777777" w:rsidR="000417ED" w:rsidRPr="006D74D4" w:rsidRDefault="000417ED" w:rsidP="00816B1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Наноспутники на базе платформы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SXC</w:t>
      </w:r>
      <w:r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</w:rPr>
        <w:t xml:space="preserve"> совместимы со стандартными автоматическими транспортно-пусковыми контейнерами космических аппаратов типа CubeSat 6U, производства таких компаний, как «КосмоЛаб», «</w:t>
      </w:r>
      <w:r>
        <w:rPr>
          <w:sz w:val="28"/>
          <w:szCs w:val="28"/>
          <w:lang w:val="en-US"/>
        </w:rPr>
        <w:t>Isis</w:t>
      </w:r>
      <w:r>
        <w:rPr>
          <w:sz w:val="28"/>
          <w:szCs w:val="28"/>
        </w:rPr>
        <w:t>» и др.</w:t>
      </w:r>
    </w:p>
    <w:p w14:paraId="6BDE994D" w14:textId="77777777" w:rsidR="00855497" w:rsidRPr="00855497" w:rsidRDefault="00855497" w:rsidP="00816B1B">
      <w:pPr>
        <w:spacing w:after="0" w:line="360" w:lineRule="auto"/>
        <w:ind w:firstLine="426"/>
        <w:jc w:val="both"/>
        <w:rPr>
          <w:sz w:val="28"/>
          <w:szCs w:val="28"/>
        </w:rPr>
      </w:pPr>
    </w:p>
    <w:sectPr w:rsidR="00855497" w:rsidRPr="00855497" w:rsidSect="00554C46">
      <w:footerReference w:type="even" r:id="rId11"/>
      <w:footerReference w:type="default" r:id="rId12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77907" w14:textId="77777777" w:rsidR="00B12F24" w:rsidRDefault="00B12F24" w:rsidP="009604F0">
      <w:r>
        <w:separator/>
      </w:r>
    </w:p>
  </w:endnote>
  <w:endnote w:type="continuationSeparator" w:id="0">
    <w:p w14:paraId="74DECE21" w14:textId="77777777" w:rsidR="00B12F24" w:rsidRDefault="00B12F24" w:rsidP="009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22977562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DEDDC6B" w14:textId="77777777" w:rsidR="00AB454F" w:rsidRDefault="00AB454F" w:rsidP="00AB454F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92D9B15" w14:textId="77777777" w:rsidR="00AB454F" w:rsidRDefault="00AB45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72632958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8AF392E" w14:textId="6D783B19" w:rsidR="00AB454F" w:rsidRDefault="00AB454F" w:rsidP="00AB454F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F0AAA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5317953" w14:textId="77777777" w:rsidR="00AB454F" w:rsidRDefault="00AB45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CB21B" w14:textId="77777777" w:rsidR="00B12F24" w:rsidRDefault="00B12F24" w:rsidP="009604F0">
      <w:r>
        <w:separator/>
      </w:r>
    </w:p>
  </w:footnote>
  <w:footnote w:type="continuationSeparator" w:id="0">
    <w:p w14:paraId="38BD257F" w14:textId="77777777" w:rsidR="00B12F24" w:rsidRDefault="00B12F24" w:rsidP="0096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6D1"/>
    <w:multiLevelType w:val="multilevel"/>
    <w:tmpl w:val="F64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A2B00"/>
    <w:multiLevelType w:val="hybridMultilevel"/>
    <w:tmpl w:val="B4548BA8"/>
    <w:lvl w:ilvl="0" w:tplc="36C6C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56A2"/>
    <w:multiLevelType w:val="multilevel"/>
    <w:tmpl w:val="8AF2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B22BF"/>
    <w:multiLevelType w:val="multilevel"/>
    <w:tmpl w:val="6DB2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259A0"/>
    <w:multiLevelType w:val="multilevel"/>
    <w:tmpl w:val="54F4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9126C"/>
    <w:multiLevelType w:val="multilevel"/>
    <w:tmpl w:val="E69C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00526"/>
    <w:multiLevelType w:val="multilevel"/>
    <w:tmpl w:val="5690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08"/>
    <w:rsid w:val="000021F3"/>
    <w:rsid w:val="000109DA"/>
    <w:rsid w:val="0001219F"/>
    <w:rsid w:val="000227A8"/>
    <w:rsid w:val="000347DE"/>
    <w:rsid w:val="000417ED"/>
    <w:rsid w:val="00042C82"/>
    <w:rsid w:val="000578E8"/>
    <w:rsid w:val="00063411"/>
    <w:rsid w:val="00075010"/>
    <w:rsid w:val="00084AFF"/>
    <w:rsid w:val="00086926"/>
    <w:rsid w:val="00091B83"/>
    <w:rsid w:val="000940D5"/>
    <w:rsid w:val="00097F5E"/>
    <w:rsid w:val="000A2090"/>
    <w:rsid w:val="000A29B9"/>
    <w:rsid w:val="000A4ACE"/>
    <w:rsid w:val="000B745A"/>
    <w:rsid w:val="000C1632"/>
    <w:rsid w:val="000D4C39"/>
    <w:rsid w:val="000E6785"/>
    <w:rsid w:val="000F02E9"/>
    <w:rsid w:val="000F585E"/>
    <w:rsid w:val="00121D76"/>
    <w:rsid w:val="00125360"/>
    <w:rsid w:val="00150A16"/>
    <w:rsid w:val="00163354"/>
    <w:rsid w:val="001910F3"/>
    <w:rsid w:val="001947B1"/>
    <w:rsid w:val="001A0BDD"/>
    <w:rsid w:val="001C4609"/>
    <w:rsid w:val="001D6019"/>
    <w:rsid w:val="001D6989"/>
    <w:rsid w:val="001D7724"/>
    <w:rsid w:val="001D77EF"/>
    <w:rsid w:val="001E0501"/>
    <w:rsid w:val="001E6C95"/>
    <w:rsid w:val="001F2EA8"/>
    <w:rsid w:val="0020439E"/>
    <w:rsid w:val="00216E65"/>
    <w:rsid w:val="00244E28"/>
    <w:rsid w:val="00264BB0"/>
    <w:rsid w:val="0026785C"/>
    <w:rsid w:val="002A76C9"/>
    <w:rsid w:val="002B1A4A"/>
    <w:rsid w:val="003532DF"/>
    <w:rsid w:val="00365BBB"/>
    <w:rsid w:val="003A2ED1"/>
    <w:rsid w:val="003C065B"/>
    <w:rsid w:val="003C11CE"/>
    <w:rsid w:val="003C59E8"/>
    <w:rsid w:val="003D01BB"/>
    <w:rsid w:val="003D52BD"/>
    <w:rsid w:val="00405653"/>
    <w:rsid w:val="00407775"/>
    <w:rsid w:val="004162F1"/>
    <w:rsid w:val="004162F6"/>
    <w:rsid w:val="00417EA8"/>
    <w:rsid w:val="00441AFB"/>
    <w:rsid w:val="00442C4F"/>
    <w:rsid w:val="00460A01"/>
    <w:rsid w:val="004836C0"/>
    <w:rsid w:val="004A5444"/>
    <w:rsid w:val="004B4E37"/>
    <w:rsid w:val="00526DC5"/>
    <w:rsid w:val="00530AA6"/>
    <w:rsid w:val="00550CCD"/>
    <w:rsid w:val="00554C46"/>
    <w:rsid w:val="00566D4D"/>
    <w:rsid w:val="0058378B"/>
    <w:rsid w:val="00593496"/>
    <w:rsid w:val="005B6D5D"/>
    <w:rsid w:val="005D0EE9"/>
    <w:rsid w:val="005D65D1"/>
    <w:rsid w:val="005E2C1C"/>
    <w:rsid w:val="005F1A2B"/>
    <w:rsid w:val="00602928"/>
    <w:rsid w:val="00614BF1"/>
    <w:rsid w:val="00615759"/>
    <w:rsid w:val="006161C3"/>
    <w:rsid w:val="006243ED"/>
    <w:rsid w:val="00637563"/>
    <w:rsid w:val="00640448"/>
    <w:rsid w:val="00641F3A"/>
    <w:rsid w:val="006572D5"/>
    <w:rsid w:val="006601B5"/>
    <w:rsid w:val="0066080D"/>
    <w:rsid w:val="0066340C"/>
    <w:rsid w:val="006734B6"/>
    <w:rsid w:val="006B2CCE"/>
    <w:rsid w:val="006B76B9"/>
    <w:rsid w:val="006C7177"/>
    <w:rsid w:val="006F0AAA"/>
    <w:rsid w:val="00701D29"/>
    <w:rsid w:val="00701DC2"/>
    <w:rsid w:val="00702D7F"/>
    <w:rsid w:val="00711742"/>
    <w:rsid w:val="00714DB7"/>
    <w:rsid w:val="0072274F"/>
    <w:rsid w:val="007250EB"/>
    <w:rsid w:val="00726DBA"/>
    <w:rsid w:val="007545AF"/>
    <w:rsid w:val="0077567A"/>
    <w:rsid w:val="007A18B4"/>
    <w:rsid w:val="007A7304"/>
    <w:rsid w:val="007C2CF4"/>
    <w:rsid w:val="007C6759"/>
    <w:rsid w:val="007F50AB"/>
    <w:rsid w:val="008145E9"/>
    <w:rsid w:val="0081533E"/>
    <w:rsid w:val="00816B1B"/>
    <w:rsid w:val="00827B24"/>
    <w:rsid w:val="0083307C"/>
    <w:rsid w:val="00850E7E"/>
    <w:rsid w:val="00853A30"/>
    <w:rsid w:val="00855497"/>
    <w:rsid w:val="00856E5B"/>
    <w:rsid w:val="00864C11"/>
    <w:rsid w:val="008A1DC6"/>
    <w:rsid w:val="008A7834"/>
    <w:rsid w:val="008B481F"/>
    <w:rsid w:val="008B5AA9"/>
    <w:rsid w:val="008D3887"/>
    <w:rsid w:val="00904D58"/>
    <w:rsid w:val="00915446"/>
    <w:rsid w:val="00934C55"/>
    <w:rsid w:val="0095139B"/>
    <w:rsid w:val="009604F0"/>
    <w:rsid w:val="009631D0"/>
    <w:rsid w:val="009865B4"/>
    <w:rsid w:val="009903C2"/>
    <w:rsid w:val="009F4102"/>
    <w:rsid w:val="00A07F46"/>
    <w:rsid w:val="00A225EF"/>
    <w:rsid w:val="00A274CF"/>
    <w:rsid w:val="00A41F47"/>
    <w:rsid w:val="00A46088"/>
    <w:rsid w:val="00A47605"/>
    <w:rsid w:val="00A56137"/>
    <w:rsid w:val="00A65E31"/>
    <w:rsid w:val="00A72170"/>
    <w:rsid w:val="00A74316"/>
    <w:rsid w:val="00A75135"/>
    <w:rsid w:val="00A8711F"/>
    <w:rsid w:val="00AA715E"/>
    <w:rsid w:val="00AB454F"/>
    <w:rsid w:val="00AF6A30"/>
    <w:rsid w:val="00B12F24"/>
    <w:rsid w:val="00B257A9"/>
    <w:rsid w:val="00B304D9"/>
    <w:rsid w:val="00B35845"/>
    <w:rsid w:val="00B46783"/>
    <w:rsid w:val="00B773D0"/>
    <w:rsid w:val="00B80F85"/>
    <w:rsid w:val="00B80FC7"/>
    <w:rsid w:val="00BA3F8A"/>
    <w:rsid w:val="00BA4FB3"/>
    <w:rsid w:val="00BA6964"/>
    <w:rsid w:val="00BC5856"/>
    <w:rsid w:val="00BF2D0A"/>
    <w:rsid w:val="00BF2FA6"/>
    <w:rsid w:val="00C04DE6"/>
    <w:rsid w:val="00C07E22"/>
    <w:rsid w:val="00C12132"/>
    <w:rsid w:val="00C237D8"/>
    <w:rsid w:val="00C270BD"/>
    <w:rsid w:val="00C33CE5"/>
    <w:rsid w:val="00C5055A"/>
    <w:rsid w:val="00C5753F"/>
    <w:rsid w:val="00CB1DEC"/>
    <w:rsid w:val="00CD7551"/>
    <w:rsid w:val="00CE1C45"/>
    <w:rsid w:val="00CE6060"/>
    <w:rsid w:val="00CF5019"/>
    <w:rsid w:val="00CF6D7A"/>
    <w:rsid w:val="00D00F43"/>
    <w:rsid w:val="00D2267C"/>
    <w:rsid w:val="00D52093"/>
    <w:rsid w:val="00D84742"/>
    <w:rsid w:val="00D942CC"/>
    <w:rsid w:val="00DB3C3F"/>
    <w:rsid w:val="00DC3309"/>
    <w:rsid w:val="00DC3819"/>
    <w:rsid w:val="00DC62D3"/>
    <w:rsid w:val="00DC6430"/>
    <w:rsid w:val="00DD6108"/>
    <w:rsid w:val="00DF781F"/>
    <w:rsid w:val="00E1430E"/>
    <w:rsid w:val="00E52466"/>
    <w:rsid w:val="00E67970"/>
    <w:rsid w:val="00E74953"/>
    <w:rsid w:val="00E75E56"/>
    <w:rsid w:val="00EB4F34"/>
    <w:rsid w:val="00EB7FCC"/>
    <w:rsid w:val="00EC4509"/>
    <w:rsid w:val="00ED68BF"/>
    <w:rsid w:val="00EF7844"/>
    <w:rsid w:val="00F15940"/>
    <w:rsid w:val="00F17865"/>
    <w:rsid w:val="00F25658"/>
    <w:rsid w:val="00F32B2E"/>
    <w:rsid w:val="00F46DB9"/>
    <w:rsid w:val="00F5797A"/>
    <w:rsid w:val="00F6434F"/>
    <w:rsid w:val="00F660EA"/>
    <w:rsid w:val="00FC1353"/>
    <w:rsid w:val="00FE6658"/>
    <w:rsid w:val="00FF3487"/>
    <w:rsid w:val="00FF421B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A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9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9DA"/>
    <w:pPr>
      <w:keepNext/>
      <w:keepLines/>
      <w:spacing w:before="240" w:line="360" w:lineRule="auto"/>
      <w:ind w:firstLine="567"/>
      <w:jc w:val="both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86C"/>
    <w:pPr>
      <w:keepNext/>
      <w:keepLines/>
      <w:spacing w:before="40" w:line="360" w:lineRule="auto"/>
      <w:ind w:firstLine="567"/>
      <w:jc w:val="center"/>
      <w:outlineLvl w:val="1"/>
    </w:pPr>
    <w:rPr>
      <w:rFonts w:eastAsiaTheme="majorEastAsia" w:cstheme="majorBidi"/>
      <w:color w:val="000000" w:themeColor="tex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586C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0109D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a3">
    <w:name w:val="Hyperlink"/>
    <w:basedOn w:val="a0"/>
    <w:uiPriority w:val="99"/>
    <w:unhideWhenUsed/>
    <w:rsid w:val="00AA71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15E"/>
  </w:style>
  <w:style w:type="paragraph" w:styleId="a4">
    <w:name w:val="Normal (Web)"/>
    <w:basedOn w:val="a"/>
    <w:uiPriority w:val="99"/>
    <w:semiHidden/>
    <w:unhideWhenUsed/>
    <w:rsid w:val="0066080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86926"/>
    <w:pPr>
      <w:spacing w:before="120" w:line="360" w:lineRule="auto"/>
      <w:ind w:left="720" w:firstLine="56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posttitle-text">
    <w:name w:val="post__title-text"/>
    <w:basedOn w:val="a0"/>
    <w:rsid w:val="005B6D5D"/>
  </w:style>
  <w:style w:type="paragraph" w:styleId="a6">
    <w:name w:val="caption"/>
    <w:basedOn w:val="a"/>
    <w:next w:val="a"/>
    <w:uiPriority w:val="35"/>
    <w:unhideWhenUsed/>
    <w:qFormat/>
    <w:rsid w:val="00BA6964"/>
    <w:pPr>
      <w:spacing w:after="200" w:line="360" w:lineRule="auto"/>
      <w:ind w:firstLine="567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60EA"/>
    <w:rPr>
      <w:color w:val="605E5C"/>
      <w:shd w:val="clear" w:color="auto" w:fill="E1DFDD"/>
    </w:rPr>
  </w:style>
  <w:style w:type="paragraph" w:customStyle="1" w:styleId="nova-e-listitem">
    <w:name w:val="nova-e-list__item"/>
    <w:basedOn w:val="a"/>
    <w:rsid w:val="00827B24"/>
    <w:pPr>
      <w:spacing w:before="100" w:beforeAutospacing="1" w:after="100" w:afterAutospacing="1" w:line="360" w:lineRule="auto"/>
      <w:ind w:firstLine="403"/>
      <w:jc w:val="both"/>
    </w:pPr>
  </w:style>
  <w:style w:type="character" w:customStyle="1" w:styleId="nova-v-person-inline-itemfullname">
    <w:name w:val="nova-v-person-inline-item__fullname"/>
    <w:basedOn w:val="a0"/>
    <w:rsid w:val="00827B24"/>
  </w:style>
  <w:style w:type="character" w:customStyle="1" w:styleId="title-text">
    <w:name w:val="title-text"/>
    <w:basedOn w:val="a0"/>
    <w:rsid w:val="00417EA8"/>
  </w:style>
  <w:style w:type="character" w:customStyle="1" w:styleId="text">
    <w:name w:val="text"/>
    <w:basedOn w:val="a0"/>
    <w:rsid w:val="00417EA8"/>
  </w:style>
  <w:style w:type="character" w:customStyle="1" w:styleId="author-ref">
    <w:name w:val="author-ref"/>
    <w:basedOn w:val="a0"/>
    <w:rsid w:val="00417EA8"/>
  </w:style>
  <w:style w:type="paragraph" w:styleId="a7">
    <w:name w:val="footer"/>
    <w:basedOn w:val="a"/>
    <w:link w:val="a8"/>
    <w:uiPriority w:val="99"/>
    <w:unhideWhenUsed/>
    <w:rsid w:val="009604F0"/>
    <w:pPr>
      <w:tabs>
        <w:tab w:val="center" w:pos="4677"/>
        <w:tab w:val="right" w:pos="9355"/>
      </w:tabs>
      <w:spacing w:line="360" w:lineRule="auto"/>
      <w:ind w:firstLine="567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604F0"/>
    <w:rPr>
      <w:rFonts w:ascii="Times New Roman" w:hAnsi="Times New Roman"/>
      <w:sz w:val="28"/>
      <w:szCs w:val="22"/>
    </w:rPr>
  </w:style>
  <w:style w:type="character" w:styleId="a9">
    <w:name w:val="page number"/>
    <w:basedOn w:val="a0"/>
    <w:uiPriority w:val="99"/>
    <w:semiHidden/>
    <w:unhideWhenUsed/>
    <w:rsid w:val="009604F0"/>
  </w:style>
  <w:style w:type="character" w:styleId="aa">
    <w:name w:val="FollowedHyperlink"/>
    <w:basedOn w:val="a0"/>
    <w:uiPriority w:val="99"/>
    <w:semiHidden/>
    <w:unhideWhenUsed/>
    <w:rsid w:val="00641F3A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0109DA"/>
    <w:pPr>
      <w:spacing w:line="360" w:lineRule="auto"/>
      <w:ind w:firstLine="403"/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ac">
    <w:name w:val="Название Знак"/>
    <w:basedOn w:val="a0"/>
    <w:link w:val="ab"/>
    <w:uiPriority w:val="10"/>
    <w:rsid w:val="000109DA"/>
    <w:rPr>
      <w:rFonts w:ascii="Times New Roman" w:eastAsiaTheme="majorEastAsia" w:hAnsi="Times New Roman" w:cstheme="majorBidi"/>
      <w:spacing w:val="-10"/>
      <w:kern w:val="28"/>
      <w:sz w:val="3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745A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table" w:styleId="ad">
    <w:name w:val="Table Grid"/>
    <w:basedOn w:val="a1"/>
    <w:uiPriority w:val="39"/>
    <w:rsid w:val="000B7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Для_таблиц"/>
    <w:basedOn w:val="a"/>
    <w:link w:val="af"/>
    <w:qFormat/>
    <w:rsid w:val="000B745A"/>
    <w:pPr>
      <w:spacing w:line="360" w:lineRule="auto"/>
      <w:jc w:val="center"/>
    </w:pPr>
  </w:style>
  <w:style w:type="character" w:customStyle="1" w:styleId="af">
    <w:name w:val="Для_таблиц Знак"/>
    <w:basedOn w:val="a0"/>
    <w:link w:val="ae"/>
    <w:rsid w:val="000B745A"/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 светлая1"/>
    <w:basedOn w:val="a1"/>
    <w:uiPriority w:val="40"/>
    <w:rsid w:val="0071174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6734B6"/>
    <w:rPr>
      <w:color w:val="605E5C"/>
      <w:shd w:val="clear" w:color="auto" w:fill="E1DFDD"/>
    </w:rPr>
  </w:style>
  <w:style w:type="paragraph" w:customStyle="1" w:styleId="af0">
    <w:name w:val="Статья"/>
    <w:basedOn w:val="1"/>
    <w:qFormat/>
    <w:rsid w:val="00554C46"/>
    <w:pPr>
      <w:ind w:firstLine="426"/>
    </w:pPr>
    <w:rPr>
      <w:rFonts w:cs="Times New Roman"/>
      <w:b w:val="0"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C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62D3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162F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162F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16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162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162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TConvertedEquation">
    <w:name w:val="MTConvertedEquation"/>
    <w:basedOn w:val="a0"/>
    <w:rsid w:val="00CF6D7A"/>
    <w:rPr>
      <w:rFonts w:ascii="Cambria Math" w:hAnsi="Cambria Math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9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9DA"/>
    <w:pPr>
      <w:keepNext/>
      <w:keepLines/>
      <w:spacing w:before="240" w:line="360" w:lineRule="auto"/>
      <w:ind w:firstLine="567"/>
      <w:jc w:val="both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86C"/>
    <w:pPr>
      <w:keepNext/>
      <w:keepLines/>
      <w:spacing w:before="40" w:line="360" w:lineRule="auto"/>
      <w:ind w:firstLine="567"/>
      <w:jc w:val="center"/>
      <w:outlineLvl w:val="1"/>
    </w:pPr>
    <w:rPr>
      <w:rFonts w:eastAsiaTheme="majorEastAsia" w:cstheme="majorBidi"/>
      <w:color w:val="000000" w:themeColor="tex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586C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0109D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a3">
    <w:name w:val="Hyperlink"/>
    <w:basedOn w:val="a0"/>
    <w:uiPriority w:val="99"/>
    <w:unhideWhenUsed/>
    <w:rsid w:val="00AA71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15E"/>
  </w:style>
  <w:style w:type="paragraph" w:styleId="a4">
    <w:name w:val="Normal (Web)"/>
    <w:basedOn w:val="a"/>
    <w:uiPriority w:val="99"/>
    <w:semiHidden/>
    <w:unhideWhenUsed/>
    <w:rsid w:val="0066080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86926"/>
    <w:pPr>
      <w:spacing w:before="120" w:line="360" w:lineRule="auto"/>
      <w:ind w:left="720" w:firstLine="56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posttitle-text">
    <w:name w:val="post__title-text"/>
    <w:basedOn w:val="a0"/>
    <w:rsid w:val="005B6D5D"/>
  </w:style>
  <w:style w:type="paragraph" w:styleId="a6">
    <w:name w:val="caption"/>
    <w:basedOn w:val="a"/>
    <w:next w:val="a"/>
    <w:uiPriority w:val="35"/>
    <w:unhideWhenUsed/>
    <w:qFormat/>
    <w:rsid w:val="00BA6964"/>
    <w:pPr>
      <w:spacing w:after="200" w:line="360" w:lineRule="auto"/>
      <w:ind w:firstLine="567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60EA"/>
    <w:rPr>
      <w:color w:val="605E5C"/>
      <w:shd w:val="clear" w:color="auto" w:fill="E1DFDD"/>
    </w:rPr>
  </w:style>
  <w:style w:type="paragraph" w:customStyle="1" w:styleId="nova-e-listitem">
    <w:name w:val="nova-e-list__item"/>
    <w:basedOn w:val="a"/>
    <w:rsid w:val="00827B24"/>
    <w:pPr>
      <w:spacing w:before="100" w:beforeAutospacing="1" w:after="100" w:afterAutospacing="1" w:line="360" w:lineRule="auto"/>
      <w:ind w:firstLine="403"/>
      <w:jc w:val="both"/>
    </w:pPr>
  </w:style>
  <w:style w:type="character" w:customStyle="1" w:styleId="nova-v-person-inline-itemfullname">
    <w:name w:val="nova-v-person-inline-item__fullname"/>
    <w:basedOn w:val="a0"/>
    <w:rsid w:val="00827B24"/>
  </w:style>
  <w:style w:type="character" w:customStyle="1" w:styleId="title-text">
    <w:name w:val="title-text"/>
    <w:basedOn w:val="a0"/>
    <w:rsid w:val="00417EA8"/>
  </w:style>
  <w:style w:type="character" w:customStyle="1" w:styleId="text">
    <w:name w:val="text"/>
    <w:basedOn w:val="a0"/>
    <w:rsid w:val="00417EA8"/>
  </w:style>
  <w:style w:type="character" w:customStyle="1" w:styleId="author-ref">
    <w:name w:val="author-ref"/>
    <w:basedOn w:val="a0"/>
    <w:rsid w:val="00417EA8"/>
  </w:style>
  <w:style w:type="paragraph" w:styleId="a7">
    <w:name w:val="footer"/>
    <w:basedOn w:val="a"/>
    <w:link w:val="a8"/>
    <w:uiPriority w:val="99"/>
    <w:unhideWhenUsed/>
    <w:rsid w:val="009604F0"/>
    <w:pPr>
      <w:tabs>
        <w:tab w:val="center" w:pos="4677"/>
        <w:tab w:val="right" w:pos="9355"/>
      </w:tabs>
      <w:spacing w:line="360" w:lineRule="auto"/>
      <w:ind w:firstLine="567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604F0"/>
    <w:rPr>
      <w:rFonts w:ascii="Times New Roman" w:hAnsi="Times New Roman"/>
      <w:sz w:val="28"/>
      <w:szCs w:val="22"/>
    </w:rPr>
  </w:style>
  <w:style w:type="character" w:styleId="a9">
    <w:name w:val="page number"/>
    <w:basedOn w:val="a0"/>
    <w:uiPriority w:val="99"/>
    <w:semiHidden/>
    <w:unhideWhenUsed/>
    <w:rsid w:val="009604F0"/>
  </w:style>
  <w:style w:type="character" w:styleId="aa">
    <w:name w:val="FollowedHyperlink"/>
    <w:basedOn w:val="a0"/>
    <w:uiPriority w:val="99"/>
    <w:semiHidden/>
    <w:unhideWhenUsed/>
    <w:rsid w:val="00641F3A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0109DA"/>
    <w:pPr>
      <w:spacing w:line="360" w:lineRule="auto"/>
      <w:ind w:firstLine="403"/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ac">
    <w:name w:val="Название Знак"/>
    <w:basedOn w:val="a0"/>
    <w:link w:val="ab"/>
    <w:uiPriority w:val="10"/>
    <w:rsid w:val="000109DA"/>
    <w:rPr>
      <w:rFonts w:ascii="Times New Roman" w:eastAsiaTheme="majorEastAsia" w:hAnsi="Times New Roman" w:cstheme="majorBidi"/>
      <w:spacing w:val="-10"/>
      <w:kern w:val="28"/>
      <w:sz w:val="3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745A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table" w:styleId="ad">
    <w:name w:val="Table Grid"/>
    <w:basedOn w:val="a1"/>
    <w:uiPriority w:val="39"/>
    <w:rsid w:val="000B7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Для_таблиц"/>
    <w:basedOn w:val="a"/>
    <w:link w:val="af"/>
    <w:qFormat/>
    <w:rsid w:val="000B745A"/>
    <w:pPr>
      <w:spacing w:line="360" w:lineRule="auto"/>
      <w:jc w:val="center"/>
    </w:pPr>
  </w:style>
  <w:style w:type="character" w:customStyle="1" w:styleId="af">
    <w:name w:val="Для_таблиц Знак"/>
    <w:basedOn w:val="a0"/>
    <w:link w:val="ae"/>
    <w:rsid w:val="000B745A"/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 светлая1"/>
    <w:basedOn w:val="a1"/>
    <w:uiPriority w:val="40"/>
    <w:rsid w:val="0071174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6734B6"/>
    <w:rPr>
      <w:color w:val="605E5C"/>
      <w:shd w:val="clear" w:color="auto" w:fill="E1DFDD"/>
    </w:rPr>
  </w:style>
  <w:style w:type="paragraph" w:customStyle="1" w:styleId="af0">
    <w:name w:val="Статья"/>
    <w:basedOn w:val="1"/>
    <w:qFormat/>
    <w:rsid w:val="00554C46"/>
    <w:pPr>
      <w:ind w:firstLine="426"/>
    </w:pPr>
    <w:rPr>
      <w:rFonts w:cs="Times New Roman"/>
      <w:b w:val="0"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C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62D3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162F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162F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16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162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162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TConvertedEquation">
    <w:name w:val="MTConvertedEquation"/>
    <w:basedOn w:val="a0"/>
    <w:rsid w:val="00CF6D7A"/>
    <w:rPr>
      <w:rFonts w:ascii="Cambria Math" w:hAnsi="Cambria Math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8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53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5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50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09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154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9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CE2120-C17C-474D-AA86-2D773772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Svinareva</dc:creator>
  <cp:lastModifiedBy>Батаева И.В.</cp:lastModifiedBy>
  <cp:revision>6</cp:revision>
  <dcterms:created xsi:type="dcterms:W3CDTF">2020-12-31T08:24:00Z</dcterms:created>
  <dcterms:modified xsi:type="dcterms:W3CDTF">2021-01-29T15:55:00Z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