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979" w:rsidRDefault="003F5663" w:rsidP="00B32979">
      <w:pPr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2714625" cy="2667000"/>
            <wp:effectExtent l="0" t="0" r="9525" b="0"/>
            <wp:docPr id="8" name="Рисунок 8" descr="C:\Users\Игорь\AppData\Local\Microsoft\Windows\Temporary Internet Files\Content.Word\Ребров фот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Игорь\AppData\Local\Microsoft\Windows\Temporary Internet Files\Content.Word\Ребров фото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70BC4">
        <w:rPr>
          <w:rFonts w:ascii="Times New Roman" w:hAnsi="Times New Roman" w:cs="Times New Roman"/>
          <w:b/>
          <w:i/>
          <w:sz w:val="28"/>
          <w:szCs w:val="28"/>
        </w:rPr>
        <w:t xml:space="preserve">      </w:t>
      </w:r>
      <w:r>
        <w:rPr>
          <w:noProof/>
          <w:lang w:eastAsia="ru-RU"/>
        </w:rPr>
        <w:drawing>
          <wp:inline distT="0" distB="0" distL="0" distR="0">
            <wp:extent cx="2066925" cy="2924175"/>
            <wp:effectExtent l="0" t="0" r="9525" b="9525"/>
            <wp:docPr id="9" name="Рисунок 9" descr="C:\Users\Игорь\AppData\Local\Microsoft\Windows\Temporary Internet Files\Content.Word\Диплом Ребров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Игорь\AppData\Local\Microsoft\Windows\Temporary Internet Files\Content.Word\Диплом Ребров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0BC4" w:rsidRPr="00070BC4" w:rsidRDefault="00070BC4" w:rsidP="00B32979">
      <w:pPr>
        <w:rPr>
          <w:rFonts w:ascii="Times New Roman" w:hAnsi="Times New Roman" w:cs="Times New Roman"/>
          <w:sz w:val="28"/>
          <w:szCs w:val="28"/>
        </w:rPr>
      </w:pPr>
    </w:p>
    <w:p w:rsidR="00B32979" w:rsidRDefault="00B32979" w:rsidP="008D211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F5663" w:rsidRPr="003F5663" w:rsidRDefault="003F5663" w:rsidP="003F5663">
      <w:pPr>
        <w:spacing w:after="0" w:line="240" w:lineRule="auto"/>
        <w:ind w:left="-567"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F5663">
        <w:rPr>
          <w:rFonts w:ascii="Times New Roman" w:eastAsia="Calibri" w:hAnsi="Times New Roman" w:cs="Times New Roman"/>
          <w:b/>
          <w:sz w:val="28"/>
          <w:szCs w:val="28"/>
        </w:rPr>
        <w:t>Определение рациональных параметров метательных устройств на сжатом газе</w:t>
      </w:r>
    </w:p>
    <w:p w:rsidR="003F5663" w:rsidRPr="003F5663" w:rsidRDefault="003F5663" w:rsidP="003F5663">
      <w:pPr>
        <w:spacing w:after="0" w:line="240" w:lineRule="auto"/>
        <w:ind w:left="-567"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F566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F5663" w:rsidRPr="003F5663" w:rsidRDefault="003F5663" w:rsidP="003F5663">
      <w:pPr>
        <w:spacing w:after="0" w:line="360" w:lineRule="auto"/>
        <w:ind w:left="-567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F5663">
        <w:rPr>
          <w:rFonts w:ascii="Times New Roman" w:eastAsia="Calibri" w:hAnsi="Times New Roman" w:cs="Times New Roman"/>
          <w:bCs/>
          <w:sz w:val="28"/>
          <w:szCs w:val="28"/>
        </w:rPr>
        <w:t xml:space="preserve">Целью курсовой работы является решение задачи о разгоне тел сжатым газом, эта задача исторически носит имя Лагранжа. Решение данной задачи является важным для некоторых сфер в современном мире, например, при тестировании обшивок космических кораблей, где следует проводить большое количество выстрелов и необходимо минимизировать затраты на изготовление и обслуживание всей пушки. Процесс разгона тел в трубе сжатым газом лежит в основе газодинамических схем метания. Пневматическая схема разгона, в которой в качестве рабочего тела используется воздух, находит применение так же в </w:t>
      </w:r>
      <w:proofErr w:type="spellStart"/>
      <w:r w:rsidRPr="003F5663">
        <w:rPr>
          <w:rFonts w:ascii="Times New Roman" w:eastAsia="Calibri" w:hAnsi="Times New Roman" w:cs="Times New Roman"/>
          <w:bCs/>
          <w:sz w:val="28"/>
          <w:szCs w:val="28"/>
        </w:rPr>
        <w:t>нелетальном</w:t>
      </w:r>
      <w:proofErr w:type="spellEnd"/>
      <w:r w:rsidRPr="003F5663">
        <w:rPr>
          <w:rFonts w:ascii="Times New Roman" w:eastAsia="Calibri" w:hAnsi="Times New Roman" w:cs="Times New Roman"/>
          <w:bCs/>
          <w:sz w:val="28"/>
          <w:szCs w:val="28"/>
        </w:rPr>
        <w:t xml:space="preserve">, спортивном, учебно-тренировочном оружии. Несмотря на ограничения по максимально достижимым скоростям метания, разгон тел сжатым газом обладает рядом достоинств, одним из которых является простота конструкции и невысокая стоимость метательной установки по сравнению с установками, требующими использования пороховых составов, реагирующих смесей или больших токов. </w:t>
      </w:r>
    </w:p>
    <w:p w:rsidR="003F5663" w:rsidRPr="003F5663" w:rsidRDefault="003F5663" w:rsidP="003F5663">
      <w:pPr>
        <w:spacing w:after="0" w:line="360" w:lineRule="auto"/>
        <w:ind w:left="-567" w:right="-2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F5663">
        <w:rPr>
          <w:rFonts w:ascii="Times New Roman" w:eastAsia="Calibri" w:hAnsi="Times New Roman" w:cs="Times New Roman"/>
          <w:bCs/>
          <w:sz w:val="28"/>
          <w:szCs w:val="28"/>
        </w:rPr>
        <w:t xml:space="preserve">В данной курсовой работе необходимо определить минимальное давление, при котором удается обеспечить скорость метания </w:t>
      </w:r>
      <m:oMath>
        <m:sSub>
          <m:sSubPr>
            <m:ctrlPr>
              <w:rPr>
                <w:rFonts w:ascii="Cambria Math" w:eastAsia="Calibri" w:hAnsi="Cambria Math" w:cs="Times New Roman"/>
                <w:bCs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 w:cs="Times New Roman"/>
                <w:sz w:val="28"/>
                <w:szCs w:val="28"/>
              </w:rPr>
              <m:t>v</m:t>
            </m:r>
          </m:e>
          <m:sub>
            <m:r>
              <w:rPr>
                <w:rFonts w:ascii="Cambria Math" w:eastAsia="Calibri" w:hAnsi="Cambria Math" w:cs="Times New Roman"/>
                <w:sz w:val="28"/>
                <w:szCs w:val="28"/>
              </w:rPr>
              <m:t>pm</m:t>
            </m:r>
          </m:sub>
        </m:sSub>
        <m:r>
          <w:rPr>
            <w:rFonts w:ascii="Cambria Math" w:eastAsia="Calibri" w:hAnsi="Cambria Math" w:cs="Times New Roman"/>
            <w:sz w:val="28"/>
            <w:szCs w:val="28"/>
          </w:rPr>
          <m:t>=150 м/</m:t>
        </m:r>
        <w:proofErr w:type="gramStart"/>
        <m:r>
          <w:rPr>
            <w:rFonts w:ascii="Cambria Math" w:eastAsia="Calibri" w:hAnsi="Cambria Math" w:cs="Times New Roman"/>
            <w:sz w:val="28"/>
            <w:szCs w:val="28"/>
          </w:rPr>
          <m:t>с</m:t>
        </m:r>
      </m:oMath>
      <w:proofErr w:type="gramEnd"/>
      <w:r w:rsidRPr="003F566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gramStart"/>
      <w:r w:rsidRPr="003F5663">
        <w:rPr>
          <w:rFonts w:ascii="Times New Roman" w:eastAsia="Calibri" w:hAnsi="Times New Roman" w:cs="Times New Roman"/>
          <w:bCs/>
          <w:sz w:val="28"/>
          <w:szCs w:val="28"/>
        </w:rPr>
        <w:t>для</w:t>
      </w:r>
      <w:proofErr w:type="gramEnd"/>
      <w:r w:rsidRPr="003F5663">
        <w:rPr>
          <w:rFonts w:ascii="Times New Roman" w:eastAsia="Calibri" w:hAnsi="Times New Roman" w:cs="Times New Roman"/>
          <w:bCs/>
          <w:sz w:val="28"/>
          <w:szCs w:val="28"/>
        </w:rPr>
        <w:t xml:space="preserve"> тела массой </w:t>
      </w:r>
      <w:r w:rsidRPr="003F5663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lastRenderedPageBreak/>
        <w:t>m</w:t>
      </w:r>
      <w:r w:rsidRPr="003F5663">
        <w:rPr>
          <w:rFonts w:ascii="Times New Roman" w:eastAsia="Calibri" w:hAnsi="Times New Roman" w:cs="Times New Roman"/>
          <w:bCs/>
          <w:sz w:val="28"/>
          <w:szCs w:val="28"/>
        </w:rPr>
        <w:t xml:space="preserve"> = 0.023 кг из ствола калибром </w:t>
      </w:r>
      <w:r w:rsidRPr="003F5663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d</w:t>
      </w:r>
      <w:r w:rsidRPr="003F5663">
        <w:rPr>
          <w:rFonts w:ascii="Times New Roman" w:eastAsia="Calibri" w:hAnsi="Times New Roman" w:cs="Times New Roman"/>
          <w:bCs/>
          <w:sz w:val="28"/>
          <w:szCs w:val="28"/>
        </w:rPr>
        <w:t xml:space="preserve"> = 0.02 м. Плотность в камере при этом не должно превышать </w:t>
      </w:r>
      <m:oMath>
        <m:sSub>
          <m:sSubPr>
            <m:ctrlPr>
              <w:rPr>
                <w:rFonts w:ascii="Cambria Math" w:eastAsia="Calibri" w:hAnsi="Cambria Math" w:cs="Times New Roman"/>
                <w:bCs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 w:cs="Times New Roman"/>
                <w:sz w:val="28"/>
                <w:szCs w:val="28"/>
              </w:rPr>
              <m:t>ρ</m:t>
            </m:r>
          </m:e>
          <m:sub>
            <m:r>
              <m:rPr>
                <m:nor/>
              </m:r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m:t>max</m:t>
            </m:r>
          </m:sub>
        </m:sSub>
      </m:oMath>
      <w:r w:rsidRPr="003F5663">
        <w:rPr>
          <w:rFonts w:ascii="Times New Roman" w:eastAsia="Calibri" w:hAnsi="Times New Roman" w:cs="Times New Roman"/>
          <w:bCs/>
          <w:sz w:val="28"/>
          <w:szCs w:val="28"/>
        </w:rPr>
        <w:t xml:space="preserve"> = 60 </w:t>
      </w:r>
      <m:oMath>
        <m:f>
          <m:fPr>
            <m:type m:val="skw"/>
            <m:ctrlPr>
              <w:rPr>
                <w:rFonts w:ascii="Cambria Math" w:eastAsia="Calibri" w:hAnsi="Cambria Math" w:cs="Times New Roman"/>
                <w:bCs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Calibri" w:hAnsi="Cambria Math" w:cs="Times New Roman"/>
                <w:sz w:val="28"/>
                <w:szCs w:val="28"/>
              </w:rPr>
              <m:t>кг</m:t>
            </m:r>
          </m:num>
          <m:den>
            <m:sSup>
              <m:sSupPr>
                <m:ctrlPr>
                  <w:rPr>
                    <w:rFonts w:ascii="Cambria Math" w:eastAsia="Calibri" w:hAnsi="Cambria Math" w:cs="Times New Roman"/>
                    <w:bCs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м</m:t>
                </m:r>
              </m:e>
              <m:sup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3</m:t>
                </m:r>
              </m:sup>
            </m:sSup>
          </m:den>
        </m:f>
      </m:oMath>
      <w:r w:rsidRPr="003F5663">
        <w:rPr>
          <w:rFonts w:ascii="Times New Roman" w:eastAsia="Calibri" w:hAnsi="Times New Roman" w:cs="Times New Roman"/>
          <w:bCs/>
          <w:sz w:val="28"/>
          <w:szCs w:val="28"/>
        </w:rPr>
        <w:t xml:space="preserve">, общая длина трубы не более </w:t>
      </w:r>
      <w:r w:rsidRPr="003F5663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n </w:t>
      </w:r>
      <w:r w:rsidRPr="003F5663">
        <w:rPr>
          <w:rFonts w:ascii="Times New Roman" w:eastAsia="Calibri" w:hAnsi="Times New Roman" w:cs="Times New Roman"/>
          <w:bCs/>
          <w:sz w:val="28"/>
          <w:szCs w:val="28"/>
        </w:rPr>
        <w:t xml:space="preserve">= 45 калибров. Начальная температура газа в камере </w:t>
      </w:r>
      <m:oMath>
        <m:sSub>
          <m:sSubPr>
            <m:ctrlPr>
              <w:rPr>
                <w:rFonts w:ascii="Cambria Math" w:eastAsia="Calibri" w:hAnsi="Cambria Math" w:cs="Times New Roman"/>
                <w:bCs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 w:cs="Times New Roman"/>
                <w:sz w:val="28"/>
                <w:szCs w:val="28"/>
              </w:rPr>
              <m:t>T</m:t>
            </m:r>
          </m:e>
          <m:sub>
            <m:r>
              <m:rPr>
                <m:nor/>
              </m:r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m:t>0</m:t>
            </m:r>
          </m:sub>
        </m:sSub>
        <m:r>
          <m:rPr>
            <m:sty m:val="p"/>
          </m:rPr>
          <w:rPr>
            <w:rFonts w:ascii="Cambria Math" w:eastAsia="Calibri" w:hAnsi="Cambria Math" w:cs="Times New Roman"/>
            <w:sz w:val="28"/>
            <w:szCs w:val="28"/>
          </w:rPr>
          <m:t>=300 K</m:t>
        </m:r>
      </m:oMath>
      <w:r w:rsidRPr="003F5663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3F5663" w:rsidRPr="003F5663" w:rsidRDefault="003F5663" w:rsidP="003F5663">
      <w:pPr>
        <w:spacing w:after="0" w:line="360" w:lineRule="auto"/>
        <w:ind w:left="-567" w:right="-2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F5663">
        <w:rPr>
          <w:rFonts w:ascii="Times New Roman" w:eastAsia="Calibri" w:hAnsi="Times New Roman" w:cs="Times New Roman"/>
          <w:bCs/>
          <w:sz w:val="28"/>
          <w:szCs w:val="28"/>
        </w:rPr>
        <w:t xml:space="preserve">В основе курсовой работы лежит проверка численного </w:t>
      </w:r>
      <w:proofErr w:type="gramStart"/>
      <w:r w:rsidRPr="003F5663">
        <w:rPr>
          <w:rFonts w:ascii="Times New Roman" w:eastAsia="Calibri" w:hAnsi="Times New Roman" w:cs="Times New Roman"/>
          <w:bCs/>
          <w:sz w:val="28"/>
          <w:szCs w:val="28"/>
        </w:rPr>
        <w:t>метода Неймана решения задачи Лагранжа</w:t>
      </w:r>
      <w:proofErr w:type="gramEnd"/>
      <w:r w:rsidRPr="003F5663">
        <w:rPr>
          <w:rFonts w:ascii="Times New Roman" w:eastAsia="Calibri" w:hAnsi="Times New Roman" w:cs="Times New Roman"/>
          <w:bCs/>
          <w:sz w:val="28"/>
          <w:szCs w:val="28"/>
        </w:rPr>
        <w:t xml:space="preserve">. Метод Неймана состоит в решении довольно сложной системы уравнений в частных производных, аналитическое решение которой </w:t>
      </w:r>
      <w:proofErr w:type="gramStart"/>
      <w:r w:rsidRPr="003F5663">
        <w:rPr>
          <w:rFonts w:ascii="Times New Roman" w:eastAsia="Calibri" w:hAnsi="Times New Roman" w:cs="Times New Roman"/>
          <w:bCs/>
          <w:sz w:val="28"/>
          <w:szCs w:val="28"/>
        </w:rPr>
        <w:t>представляет из себя</w:t>
      </w:r>
      <w:proofErr w:type="gramEnd"/>
      <w:r w:rsidRPr="003F5663">
        <w:rPr>
          <w:rFonts w:ascii="Times New Roman" w:eastAsia="Calibri" w:hAnsi="Times New Roman" w:cs="Times New Roman"/>
          <w:bCs/>
          <w:sz w:val="28"/>
          <w:szCs w:val="28"/>
        </w:rPr>
        <w:t xml:space="preserve"> довольно сложную и объемную по времени задачу. Удобство схемы заключается в ее простой физической интерпретации: закрытые ячейки газа, в которых заключен газ массой m и давлением </w:t>
      </w:r>
      <w:r w:rsidRPr="003F566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p</w:t>
      </w:r>
      <w:r w:rsidRPr="003F5663">
        <w:rPr>
          <w:rFonts w:ascii="Times New Roman" w:eastAsia="Calibri" w:hAnsi="Times New Roman" w:cs="Times New Roman"/>
          <w:bCs/>
          <w:sz w:val="28"/>
          <w:szCs w:val="28"/>
        </w:rPr>
        <w:t xml:space="preserve"> приводят в движение другие ячейки, а также перегородки между ними, массой </w:t>
      </w:r>
      <w:r w:rsidRPr="003F566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q</w:t>
      </w:r>
      <w:r w:rsidRPr="003F5663">
        <w:rPr>
          <w:rFonts w:ascii="Times New Roman" w:eastAsia="Calibri" w:hAnsi="Times New Roman" w:cs="Times New Roman"/>
          <w:bCs/>
          <w:sz w:val="28"/>
          <w:szCs w:val="28"/>
        </w:rPr>
        <w:t xml:space="preserve">. Одной из таких перегородок и является тело (поршень), что позволяет отказаться от отдельного уравнения, описывающего его движение, если учитывать массу перегородки и на последнем шаге учитывать массу поршня.  </w:t>
      </w:r>
    </w:p>
    <w:p w:rsidR="003F5663" w:rsidRPr="003F5663" w:rsidRDefault="003F5663" w:rsidP="003F5663">
      <w:pPr>
        <w:spacing w:after="0" w:line="360" w:lineRule="auto"/>
        <w:ind w:left="-567" w:right="-2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F5663">
        <w:rPr>
          <w:rFonts w:ascii="Times New Roman" w:eastAsia="Calibri" w:hAnsi="Times New Roman" w:cs="Times New Roman"/>
          <w:bCs/>
          <w:sz w:val="28"/>
          <w:szCs w:val="28"/>
        </w:rPr>
        <w:t>Курсовая работа состоит из двух частей: прямой задачи и обратной задачи.</w:t>
      </w:r>
    </w:p>
    <w:p w:rsidR="003F5663" w:rsidRPr="003F5663" w:rsidRDefault="003F5663" w:rsidP="003F5663">
      <w:pPr>
        <w:spacing w:after="0" w:line="360" w:lineRule="auto"/>
        <w:ind w:left="-567" w:right="-2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F5663">
        <w:rPr>
          <w:rFonts w:ascii="Times New Roman" w:eastAsia="Calibri" w:hAnsi="Times New Roman" w:cs="Times New Roman"/>
          <w:bCs/>
          <w:sz w:val="28"/>
          <w:szCs w:val="28"/>
        </w:rPr>
        <w:t xml:space="preserve">Прямая задача реализована получением эволюции всех параметров газа по времени во время движения поршня под действием расширения этого газа.  Основным критерием продолжения вычисления нового временного слоя – условие на вылет. Новый временной слой вычисляется до тех пор, пока поршень находится в канале ствола. Как только поршень покидает канал ствола – вычисляются все параметры газа до момента </w:t>
      </w:r>
      <w:proofErr w:type="gramStart"/>
      <w:r w:rsidRPr="003F5663">
        <w:rPr>
          <w:rFonts w:ascii="Times New Roman" w:eastAsia="Calibri" w:hAnsi="Times New Roman" w:cs="Times New Roman"/>
          <w:bCs/>
          <w:sz w:val="28"/>
          <w:szCs w:val="28"/>
        </w:rPr>
        <w:t>вылета</w:t>
      </w:r>
      <w:proofErr w:type="gramEnd"/>
      <w:r w:rsidRPr="003F5663">
        <w:rPr>
          <w:rFonts w:ascii="Times New Roman" w:eastAsia="Calibri" w:hAnsi="Times New Roman" w:cs="Times New Roman"/>
          <w:bCs/>
          <w:sz w:val="28"/>
          <w:szCs w:val="28"/>
        </w:rPr>
        <w:t xml:space="preserve"> и вычисляется дульная скорость. </w:t>
      </w:r>
    </w:p>
    <w:p w:rsidR="003F5663" w:rsidRPr="003F5663" w:rsidRDefault="003F5663" w:rsidP="003F5663">
      <w:pPr>
        <w:spacing w:after="0" w:line="360" w:lineRule="auto"/>
        <w:ind w:left="-567" w:right="-2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F5663">
        <w:rPr>
          <w:rFonts w:ascii="Times New Roman" w:eastAsia="Calibri" w:hAnsi="Times New Roman" w:cs="Times New Roman"/>
          <w:bCs/>
          <w:sz w:val="28"/>
          <w:szCs w:val="28"/>
        </w:rPr>
        <w:t xml:space="preserve"> Обратная задача реализована методом сканирования. Инструментом для решения является программа, реализующая численный метод – та математическая модель, которая </w:t>
      </w:r>
      <w:proofErr w:type="gramStart"/>
      <w:r w:rsidRPr="003F5663">
        <w:rPr>
          <w:rFonts w:ascii="Times New Roman" w:eastAsia="Calibri" w:hAnsi="Times New Roman" w:cs="Times New Roman"/>
          <w:bCs/>
          <w:sz w:val="28"/>
          <w:szCs w:val="28"/>
        </w:rPr>
        <w:t>преобразует</w:t>
      </w:r>
      <w:proofErr w:type="gramEnd"/>
      <w:r w:rsidRPr="003F5663">
        <w:rPr>
          <w:rFonts w:ascii="Times New Roman" w:eastAsia="Calibri" w:hAnsi="Times New Roman" w:cs="Times New Roman"/>
          <w:bCs/>
          <w:sz w:val="28"/>
          <w:szCs w:val="28"/>
        </w:rPr>
        <w:t xml:space="preserve"> заданные исходные параметры и выдает необходимые выходные параметры. Входными параметрами являются геометрия ствола (калибр, длина ствола) и параметры газа (температура, начальное давление, плотность). Выходным параметром для обратной задачи является скорость метаемого тела на дульном срезе и начальное положение тела в канале ствола. В основе обратной задачи лежит большое количество решений прямых задач с изменяемыми параметрами геометрии ствола и/или параметрами газа и </w:t>
      </w:r>
      <w:r w:rsidRPr="003F5663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анализ этих решений. Количество решений определяется шагами по параметрам. </w:t>
      </w:r>
      <w:proofErr w:type="gramStart"/>
      <w:r w:rsidRPr="003F5663">
        <w:rPr>
          <w:rFonts w:ascii="Times New Roman" w:eastAsia="Calibri" w:hAnsi="Times New Roman" w:cs="Times New Roman"/>
          <w:bCs/>
          <w:sz w:val="28"/>
          <w:szCs w:val="28"/>
        </w:rPr>
        <w:t>В моей курсовой работе метод сканирования был реализован таким способом: при варьировании начального положения поршня от 0.1*</w:t>
      </w:r>
      <w:r w:rsidRPr="003F566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x</w:t>
      </w:r>
      <w:r w:rsidRPr="003F5663">
        <w:rPr>
          <w:rFonts w:ascii="Times New Roman" w:eastAsia="Calibri" w:hAnsi="Times New Roman" w:cs="Times New Roman"/>
          <w:bCs/>
          <w:sz w:val="28"/>
          <w:szCs w:val="28"/>
        </w:rPr>
        <w:t>_</w:t>
      </w:r>
      <w:r w:rsidRPr="003F566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max</w:t>
      </w:r>
      <w:r w:rsidRPr="003F5663">
        <w:rPr>
          <w:rFonts w:ascii="Times New Roman" w:eastAsia="Calibri" w:hAnsi="Times New Roman" w:cs="Times New Roman"/>
          <w:bCs/>
          <w:sz w:val="28"/>
          <w:szCs w:val="28"/>
        </w:rPr>
        <w:t xml:space="preserve"> до 0.5*</w:t>
      </w:r>
      <w:r w:rsidRPr="003F566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x</w:t>
      </w:r>
      <w:r w:rsidRPr="003F5663">
        <w:rPr>
          <w:rFonts w:ascii="Times New Roman" w:eastAsia="Calibri" w:hAnsi="Times New Roman" w:cs="Times New Roman"/>
          <w:bCs/>
          <w:sz w:val="28"/>
          <w:szCs w:val="28"/>
        </w:rPr>
        <w:t>_</w:t>
      </w:r>
      <w:r w:rsidRPr="003F566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max</w:t>
      </w:r>
      <w:r w:rsidRPr="003F5663">
        <w:rPr>
          <w:rFonts w:ascii="Times New Roman" w:eastAsia="Calibri" w:hAnsi="Times New Roman" w:cs="Times New Roman"/>
          <w:bCs/>
          <w:sz w:val="28"/>
          <w:szCs w:val="28"/>
        </w:rPr>
        <w:t xml:space="preserve"> (где </w:t>
      </w:r>
      <w:r w:rsidRPr="003F566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x</w:t>
      </w:r>
      <w:r w:rsidRPr="003F5663">
        <w:rPr>
          <w:rFonts w:ascii="Times New Roman" w:eastAsia="Calibri" w:hAnsi="Times New Roman" w:cs="Times New Roman"/>
          <w:bCs/>
          <w:sz w:val="28"/>
          <w:szCs w:val="28"/>
        </w:rPr>
        <w:t>_</w:t>
      </w:r>
      <w:r w:rsidRPr="003F566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max</w:t>
      </w:r>
      <w:r w:rsidRPr="003F5663">
        <w:rPr>
          <w:rFonts w:ascii="Times New Roman" w:eastAsia="Calibri" w:hAnsi="Times New Roman" w:cs="Times New Roman"/>
          <w:bCs/>
          <w:sz w:val="28"/>
          <w:szCs w:val="28"/>
        </w:rPr>
        <w:t xml:space="preserve"> - максимальная длина ствола) выполнялось варьирование плотности газа, находящегося в </w:t>
      </w:r>
      <w:proofErr w:type="spellStart"/>
      <w:r w:rsidRPr="003F5663">
        <w:rPr>
          <w:rFonts w:ascii="Times New Roman" w:eastAsia="Calibri" w:hAnsi="Times New Roman" w:cs="Times New Roman"/>
          <w:bCs/>
          <w:sz w:val="28"/>
          <w:szCs w:val="28"/>
        </w:rPr>
        <w:t>запоршневом</w:t>
      </w:r>
      <w:proofErr w:type="spellEnd"/>
      <w:r w:rsidRPr="003F5663">
        <w:rPr>
          <w:rFonts w:ascii="Times New Roman" w:eastAsia="Calibri" w:hAnsi="Times New Roman" w:cs="Times New Roman"/>
          <w:bCs/>
          <w:sz w:val="28"/>
          <w:szCs w:val="28"/>
        </w:rPr>
        <w:t xml:space="preserve"> пространстве, от </w:t>
      </w:r>
      <m:oMath>
        <m:r>
          <w:rPr>
            <w:rFonts w:ascii="Cambria Math" w:eastAsia="Calibri" w:hAnsi="Cambria Math" w:cs="Times New Roman"/>
            <w:sz w:val="28"/>
            <w:szCs w:val="28"/>
          </w:rPr>
          <m:t>0.1*</m:t>
        </m:r>
        <m:sSub>
          <m:sSubPr>
            <m:ctrlPr>
              <w:rPr>
                <w:rFonts w:ascii="Cambria Math" w:eastAsia="Calibri" w:hAnsi="Cambria Math" w:cs="Times New Roman"/>
                <w:bCs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 w:cs="Times New Roman"/>
                <w:sz w:val="28"/>
                <w:szCs w:val="28"/>
              </w:rPr>
              <m:t>ρ</m:t>
            </m:r>
          </m:e>
          <m:sub>
            <m:r>
              <m:rPr>
                <m:nor/>
              </m:r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m:t>max</m:t>
            </m:r>
          </m:sub>
        </m:sSub>
      </m:oMath>
      <w:r w:rsidRPr="003F5663">
        <w:rPr>
          <w:rFonts w:ascii="Times New Roman" w:eastAsia="Times New Roman" w:hAnsi="Times New Roman" w:cs="Times New Roman"/>
          <w:bCs/>
          <w:sz w:val="28"/>
          <w:szCs w:val="28"/>
        </w:rPr>
        <w:t xml:space="preserve">  до  </w:t>
      </w:r>
      <m:oMath>
        <m:sSub>
          <m:sSubPr>
            <m:ctrlPr>
              <w:rPr>
                <w:rFonts w:ascii="Cambria Math" w:eastAsia="Calibri" w:hAnsi="Cambria Math" w:cs="Times New Roman"/>
                <w:bCs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 w:cs="Times New Roman"/>
                <w:sz w:val="28"/>
                <w:szCs w:val="28"/>
              </w:rPr>
              <m:t>ρ</m:t>
            </m:r>
          </m:e>
          <m:sub>
            <m:r>
              <m:rPr>
                <m:nor/>
              </m:r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m:t>max</m:t>
            </m:r>
          </m:sub>
        </m:sSub>
      </m:oMath>
      <w:r w:rsidRPr="003F5663">
        <w:rPr>
          <w:rFonts w:ascii="Times New Roman" w:eastAsia="Times New Roman" w:hAnsi="Times New Roman" w:cs="Times New Roman"/>
          <w:bCs/>
          <w:sz w:val="28"/>
          <w:szCs w:val="28"/>
        </w:rPr>
        <w:t>. Программа выдавала на каждом шаге по координате и плотности значения скорости и координаты поршня.</w:t>
      </w:r>
      <w:proofErr w:type="gramEnd"/>
      <w:r w:rsidRPr="003F5663">
        <w:rPr>
          <w:rFonts w:ascii="Times New Roman" w:eastAsia="Times New Roman" w:hAnsi="Times New Roman" w:cs="Times New Roman"/>
          <w:bCs/>
          <w:sz w:val="28"/>
          <w:szCs w:val="28"/>
        </w:rPr>
        <w:t xml:space="preserve"> Но какой смысл имеет координата поршня? Так как на скорость поршня накладывается условие – превышая максимальную требуемую скорость, считается, что поршень вылетел из канала ствола, получаем, что крайняя координата поршн</w:t>
      </w:r>
      <w:proofErr w:type="gramStart"/>
      <w:r w:rsidRPr="003F5663">
        <w:rPr>
          <w:rFonts w:ascii="Times New Roman" w:eastAsia="Times New Roman" w:hAnsi="Times New Roman" w:cs="Times New Roman"/>
          <w:bCs/>
          <w:sz w:val="28"/>
          <w:szCs w:val="28"/>
        </w:rPr>
        <w:t>я-</w:t>
      </w:r>
      <w:proofErr w:type="gramEnd"/>
      <w:r w:rsidRPr="003F5663">
        <w:rPr>
          <w:rFonts w:ascii="Times New Roman" w:eastAsia="Times New Roman" w:hAnsi="Times New Roman" w:cs="Times New Roman"/>
          <w:bCs/>
          <w:sz w:val="28"/>
          <w:szCs w:val="28"/>
        </w:rPr>
        <w:t xml:space="preserve"> длина канала ствола. Дальше проводится анализ всех баллистических решений (баллистическое решение – набор соответствующих данных, любое допустимое решение задачи баллистического проектирования) и выбирается рациональное. Под </w:t>
      </w:r>
      <w:proofErr w:type="gramStart"/>
      <w:r w:rsidRPr="003F5663">
        <w:rPr>
          <w:rFonts w:ascii="Times New Roman" w:eastAsia="Times New Roman" w:hAnsi="Times New Roman" w:cs="Times New Roman"/>
          <w:bCs/>
          <w:sz w:val="28"/>
          <w:szCs w:val="28"/>
        </w:rPr>
        <w:t>рациональным</w:t>
      </w:r>
      <w:proofErr w:type="gramEnd"/>
      <w:r w:rsidRPr="003F5663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понимается решение, полученное в результате той или иной постановки задачи баллистического проектирования, поскольку выбор критериев выбора баллистического решения не единственен. </w:t>
      </w:r>
    </w:p>
    <w:p w:rsidR="003F5663" w:rsidRPr="003F5663" w:rsidRDefault="003F5663" w:rsidP="003F5663">
      <w:pPr>
        <w:spacing w:after="0" w:line="360" w:lineRule="auto"/>
        <w:ind w:left="-567" w:right="-2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F5663">
        <w:rPr>
          <w:rFonts w:ascii="Times New Roman" w:eastAsia="Times New Roman" w:hAnsi="Times New Roman" w:cs="Times New Roman"/>
          <w:bCs/>
          <w:sz w:val="28"/>
          <w:szCs w:val="28"/>
        </w:rPr>
        <w:t xml:space="preserve">Таким образом, курсовая работа по этой теме является первым шагом проектирования ракетного и ствольного оружия (в зависимости от калибра).  Реализация численного метода дает начальные представления об обмене вещества в канале ствола. </w:t>
      </w:r>
    </w:p>
    <w:p w:rsidR="003F5663" w:rsidRPr="003F5663" w:rsidRDefault="003F5663" w:rsidP="003F5663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CA23E1" w:rsidRDefault="00CA23E1" w:rsidP="003F5663">
      <w:pPr>
        <w:spacing w:after="0" w:line="360" w:lineRule="auto"/>
        <w:ind w:firstLine="709"/>
        <w:jc w:val="center"/>
      </w:pPr>
    </w:p>
    <w:sectPr w:rsidR="00CA23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496"/>
    <w:rsid w:val="000412A3"/>
    <w:rsid w:val="00070BC4"/>
    <w:rsid w:val="0016347C"/>
    <w:rsid w:val="002375C9"/>
    <w:rsid w:val="003470E0"/>
    <w:rsid w:val="003D1DE9"/>
    <w:rsid w:val="003F5663"/>
    <w:rsid w:val="004C3F4C"/>
    <w:rsid w:val="004C7BCF"/>
    <w:rsid w:val="00552CB8"/>
    <w:rsid w:val="008D2113"/>
    <w:rsid w:val="00B32979"/>
    <w:rsid w:val="00CA23E1"/>
    <w:rsid w:val="00E95496"/>
    <w:rsid w:val="00F34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2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0412A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0412A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0412A3"/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0412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2A3"/>
    <w:rPr>
      <w:rFonts w:ascii="Segoe UI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0412A3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0412A3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2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0412A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0412A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0412A3"/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0412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2A3"/>
    <w:rPr>
      <w:rFonts w:ascii="Segoe UI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0412A3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0412A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FD4F98-77DA-47D0-96EF-08F2FFDF7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688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Игорь</cp:lastModifiedBy>
  <cp:revision>2</cp:revision>
  <dcterms:created xsi:type="dcterms:W3CDTF">2021-12-23T11:49:00Z</dcterms:created>
  <dcterms:modified xsi:type="dcterms:W3CDTF">2021-12-23T11:49:00Z</dcterms:modified>
</cp:coreProperties>
</file>