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ECB" w14:textId="364DACCF" w:rsidR="00B32979" w:rsidRDefault="008715BE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71EEDFA" wp14:editId="4A139732">
            <wp:extent cx="1828800" cy="2324100"/>
            <wp:effectExtent l="0" t="0" r="0" b="0"/>
            <wp:docPr id="9115405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t xml:space="preserve"> </w:t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125093CB" wp14:editId="5CEB4DC6">
            <wp:extent cx="1828800" cy="2695575"/>
            <wp:effectExtent l="0" t="0" r="0" b="9525"/>
            <wp:docPr id="11925952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t xml:space="preserve"> </w:t>
      </w:r>
    </w:p>
    <w:p w14:paraId="35ED767E" w14:textId="77777777"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14:paraId="34B568F6" w14:textId="77777777" w:rsidR="008715BE" w:rsidRDefault="008715BE" w:rsidP="008715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Научный проект Объектно-ориентированное программное обеспечение для аэродинамического расчёта летательных аппаратов </w:t>
      </w:r>
    </w:p>
    <w:p w14:paraId="463E78AC" w14:textId="1A61CAFF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>Аэродинамические характеристики (далее АДХ) — совокупность данных, характеризующих силовое взаимодействие летательного аппарата (далее ЛА) с атмосферой. Используемые эмпирико-аналитические методики по расчету АДХ имеют множество графических зависимостей, что затрудняет автоматизацию расчетов и решение задачи аэродинамического проектирования летательного аппарата в рамках учебного процесса. Разработанная на каф. СМ6 библиотека подпрограмм</w:t>
      </w:r>
      <w:r w:rsidRPr="008715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footnoteReference w:id="1"/>
      </w: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позволяет значительно упростить эту задачу и может быть интегрирована в более сложные модели аэродинамического расчета ЛА. Данная работа основывается на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>эмпирикоаналитической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методике расчета АДХ. Эта методика предполагает сперва производить расчет АДХ изолированных частей ЛА, а затем определять суммарные АДХ всего ЛА. Изолированные части включают в себя фюзеляж и два пояса несущих поверхностей. Фюзеляж, в свою очередь, делится на носовую, цилиндрическую и кормовую части. В силу особенностей используемой модели рассчитывается ряд характеристик независящих друг от друга сочетания носа с цилиндром и кормовой части. Далее производится расчет АДХ всего фюзеляжа. Исходя из многообразия форм, для каждой конфигурации носовых, кормовых частей несущих поверхностей существуют отдельные расчетные зависимости. </w:t>
      </w:r>
    </w:p>
    <w:p w14:paraId="65A82776" w14:textId="2E88746B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Рассматривая составные части изолированного фюзеляжа, можно выделить следующие варианты исполнения: Носовая часть (варианты исполнения): </w:t>
      </w:r>
    </w:p>
    <w:p w14:paraId="7EFED6EB" w14:textId="77777777" w:rsidR="008715BE" w:rsidRPr="008715BE" w:rsidRDefault="008715BE" w:rsidP="008715B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Конической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187FBA5" w14:textId="77777777" w:rsidR="008715BE" w:rsidRPr="008715BE" w:rsidRDefault="008715BE" w:rsidP="008715B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Оживальной формы (как частный случай параболической, учитывая допущения, указанные в книге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>ЛиЧ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«Динамика полёта») </w:t>
      </w:r>
    </w:p>
    <w:p w14:paraId="28CDAF9A" w14:textId="77777777" w:rsidR="008715BE" w:rsidRPr="008715BE" w:rsidRDefault="008715BE" w:rsidP="008715B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Эллиптической формы (так же и сферической формы, в частности) </w:t>
      </w:r>
    </w:p>
    <w:p w14:paraId="75D6656F" w14:textId="77777777" w:rsidR="008715BE" w:rsidRPr="008715BE" w:rsidRDefault="008715BE" w:rsidP="008715B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Коническая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форма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со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сферическим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затуплением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CFE3FE5" w14:textId="77777777" w:rsidR="008715BE" w:rsidRPr="008715BE" w:rsidRDefault="008715BE" w:rsidP="008715B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Оживальная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форма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со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сферическим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затуплением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0E615AD" w14:textId="77777777" w:rsidR="008715BE" w:rsidRPr="008715BE" w:rsidRDefault="008715BE" w:rsidP="008715B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Отсутствующая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носовая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часть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5DA4D64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Кормовая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часть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варианты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исполнения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): </w:t>
      </w:r>
    </w:p>
    <w:p w14:paraId="72D7AA00" w14:textId="77777777" w:rsidR="008715BE" w:rsidRPr="008715BE" w:rsidRDefault="008715BE" w:rsidP="008715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Конической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6A1C1F0" w14:textId="77777777" w:rsidR="008715BE" w:rsidRPr="008715BE" w:rsidRDefault="008715BE" w:rsidP="008715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Параболической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69A070E" w14:textId="77777777" w:rsidR="008715BE" w:rsidRPr="008715BE" w:rsidRDefault="008715BE" w:rsidP="008715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Отсутствующая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кормовая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часть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E0D6905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Благодаря данному подходу можно анализировать разнообразные комбинации фюзеляжей ЛА, в том числе одинаковые комбинации с различными геометрическими параметрами, что позволяет оценить все преимущества и недостатки каждой из них.  </w:t>
      </w:r>
    </w:p>
    <w:p w14:paraId="5382C2DA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текущий момент разрабатываемое ПО позволяет рассчитывать нестандартные варианты фюзеляжей, но с ограничениями: в составе фюзеляжа обязательно должна присутствовать цилиндрическая часть (Согласно ограничению о расположении несущих поверхностей на участке постоянного диаметра). </w:t>
      </w:r>
    </w:p>
    <w:p w14:paraId="5A79FD76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Концепция ООП позволяет беспрепятственно добавлять новые варианты носовых и кормовых частей, что расширит возможности ПО. В частности, перспективой для дальнейшей работы является расчёт АДХ таких конфигураций фюзеляжа, как «переходный конус». </w:t>
      </w:r>
    </w:p>
    <w:p w14:paraId="14FD70A9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вычисления происходят следующие действия: создаются части фюзеляжа (комбинация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>нос+цилиндр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корма) на основе каких-то данных (например, на основе данных прототипа). На данном этапе можно </w:t>
      </w:r>
      <w:proofErr w:type="gram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>уже  узнать</w:t>
      </w:r>
      <w:proofErr w:type="gramEnd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некоторые аэродинамические характеристики. Но для получения АДХ всего фюзеляжа создается объект фюзеляжа и в него передаются уже созданные составные части, собирая таким образом целое из частей, подобно конструктору. И теперь можно рассчитать АДХ фюзеляжа. </w:t>
      </w:r>
    </w:p>
    <w:p w14:paraId="59D7C03C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получения АДХ изолированных элементов летательного аппарата проводится расчет АДХ ЛА в целом. В рамках такого расчета возможно использование различных схем (например, «летающее крыло»), а также определение АДХ поясов несущих поверхностей с различным числом консолей и разной геометрией. Для практической программной реализации </w:t>
      </w: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проекта используется парадигма объектно-ориентированного программирования (ООП). Основная идея ООП заключается в проведении аналогии между реальными объектами и программным кодом, в разделении программы на отдельные объекты. Основополагающие четыре принципа ООП: абстракция, инкапсуляция, наследование и полиморфизм. Суть первого принципа заключается в отделении концепции от ее экземпляра, то есть класс объекта не должен зависеть от самого объекта. Инкапсуляция предполагает разграничение возможностей влияния объектов на содержимое других объектов, не принадлежащих им. Наследование – это возможность создавать новые абстракции на основе существующих, она позволяет построить иерархию классов. Полиморфизм обеспечивает реализацию различных классов с одинаковым интерфейсом. Для реализации программного обеспечения используется язык программирования </w:t>
      </w:r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Python</w:t>
      </w: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В основе этого языка лежит объектный подход. Настоящий проект содержит ряд классов: «фюзеляж», инкапсулирующий в себе следующие 2 класса, «нос + цилиндр» и «корма» и наследуемые от них подклассы, «несущая поверхность» в виде базового класса и наследуемых от него классов, соответствующих различным типам управляющих аэродинамических поверхностей, «ЛА», объединяющий все расчеты. Благодаря такой структуре классов в проекте есть возможность рассчитывать АДХ ЛА путем разделения последнего на составные части и расчета их АДХ в изолированном виде и рассчитывать нетипичные конфигурации ЛА. А благодаря применению ООП проект легко расширять и поддерживать. В него удобно добавлять новый функционал, другие типы элементов ЛА и уточненные формулы расчета. </w:t>
      </w:r>
    </w:p>
    <w:p w14:paraId="44F6AA85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5F8794C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Общественный проект </w:t>
      </w:r>
    </w:p>
    <w:p w14:paraId="68522F4D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самого начала обучения Стороженко М.Е. является старостой студентов своего курса, поступивших по целевому набору </w:t>
      </w:r>
      <w:proofErr w:type="gram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>от КБМ</w:t>
      </w:r>
      <w:proofErr w:type="gramEnd"/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Коломна. </w:t>
      </w:r>
    </w:p>
    <w:p w14:paraId="33ED7CE2" w14:textId="77777777" w:rsidR="008715BE" w:rsidRPr="008715BE" w:rsidRDefault="008715BE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перечень задач и обязанностей входят: </w:t>
      </w:r>
    </w:p>
    <w:p w14:paraId="38DCB0C2" w14:textId="77777777" w:rsidR="008715BE" w:rsidRPr="008715BE" w:rsidRDefault="008715BE" w:rsidP="008715B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Регулярное составление отчёта успеваемости студентов; </w:t>
      </w:r>
    </w:p>
    <w:p w14:paraId="0575E755" w14:textId="77777777" w:rsidR="008715BE" w:rsidRPr="008715BE" w:rsidRDefault="008715BE" w:rsidP="008715B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организационных вопросов, сбор документов и актуализация данных обучающихся студентов; </w:t>
      </w:r>
    </w:p>
    <w:p w14:paraId="17386E17" w14:textId="77777777" w:rsidR="008715BE" w:rsidRPr="008715BE" w:rsidRDefault="008715BE" w:rsidP="008715B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Разрешение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проблемных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ситуаций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студентов</w:t>
      </w:r>
      <w:proofErr w:type="spellEnd"/>
      <w:r w:rsidRPr="008715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</w:p>
    <w:p w14:paraId="6AE42366" w14:textId="77777777" w:rsidR="008715BE" w:rsidRPr="008715BE" w:rsidRDefault="008715BE" w:rsidP="008715B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Сопровождение процессов организации практики студентов. </w:t>
      </w:r>
    </w:p>
    <w:p w14:paraId="7B0488D4" w14:textId="77777777" w:rsidR="00941ABC" w:rsidRPr="00941ABC" w:rsidRDefault="00941ABC" w:rsidP="00871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41ABC" w:rsidRPr="0094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E0B" w14:textId="77777777" w:rsidR="00616565" w:rsidRDefault="00616565" w:rsidP="008715BE">
      <w:pPr>
        <w:spacing w:after="0" w:line="240" w:lineRule="auto"/>
      </w:pPr>
      <w:r>
        <w:separator/>
      </w:r>
    </w:p>
  </w:endnote>
  <w:endnote w:type="continuationSeparator" w:id="0">
    <w:p w14:paraId="2ECEF598" w14:textId="77777777" w:rsidR="00616565" w:rsidRDefault="00616565" w:rsidP="0087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16C2" w14:textId="77777777" w:rsidR="00616565" w:rsidRDefault="00616565" w:rsidP="008715BE">
      <w:pPr>
        <w:spacing w:after="0" w:line="240" w:lineRule="auto"/>
      </w:pPr>
      <w:r>
        <w:separator/>
      </w:r>
    </w:p>
  </w:footnote>
  <w:footnote w:type="continuationSeparator" w:id="0">
    <w:p w14:paraId="4FF68722" w14:textId="77777777" w:rsidR="00616565" w:rsidRDefault="00616565" w:rsidP="008715BE">
      <w:pPr>
        <w:spacing w:after="0" w:line="240" w:lineRule="auto"/>
      </w:pPr>
      <w:r>
        <w:continuationSeparator/>
      </w:r>
    </w:p>
  </w:footnote>
  <w:footnote w:id="1">
    <w:p w14:paraId="4D2EDEFD" w14:textId="77777777" w:rsidR="008715BE" w:rsidRPr="009A16B0" w:rsidRDefault="008715BE" w:rsidP="008715BE">
      <w:r>
        <w:footnoteRef/>
      </w:r>
      <w:r w:rsidRPr="009A16B0">
        <w:t xml:space="preserve"> Свидетельство о государственной регистрации программы для ЭВМ № 2023680796 Российская Федерация. </w:t>
      </w:r>
      <w:proofErr w:type="spellStart"/>
      <w:r>
        <w:t>AeroBDSM</w:t>
      </w:r>
      <w:proofErr w:type="spellEnd"/>
      <w:r w:rsidRPr="009A16B0">
        <w:t xml:space="preserve"> (</w:t>
      </w:r>
      <w:r>
        <w:t>OOP</w:t>
      </w:r>
      <w:r w:rsidRPr="009A16B0">
        <w:t xml:space="preserve">): объектно-ориентированное программное обеспечение для аэродинамического расчёта летательных </w:t>
      </w:r>
      <w:proofErr w:type="gramStart"/>
      <w:r w:rsidRPr="009A16B0">
        <w:t>аппаратов :</w:t>
      </w:r>
      <w:proofErr w:type="gramEnd"/>
      <w:r w:rsidRPr="009A16B0">
        <w:t xml:space="preserve"> № 2023680796: </w:t>
      </w:r>
      <w:proofErr w:type="spellStart"/>
      <w:r w:rsidRPr="009A16B0">
        <w:t>заявл</w:t>
      </w:r>
      <w:proofErr w:type="spellEnd"/>
      <w:r w:rsidRPr="009A16B0">
        <w:t xml:space="preserve">. </w:t>
      </w:r>
      <w:proofErr w:type="gramStart"/>
      <w:r w:rsidRPr="009A16B0">
        <w:t>23.08.2023 :</w:t>
      </w:r>
      <w:proofErr w:type="gramEnd"/>
      <w:r w:rsidRPr="009A16B0">
        <w:t xml:space="preserve"> </w:t>
      </w:r>
      <w:proofErr w:type="spellStart"/>
      <w:r w:rsidRPr="009A16B0">
        <w:t>опубл</w:t>
      </w:r>
      <w:proofErr w:type="spellEnd"/>
      <w:r w:rsidRPr="009A16B0">
        <w:t xml:space="preserve">. 05.10.2023 / Л. А. Лаптева, Д. Ю. Тищенко, Д.А. </w:t>
      </w:r>
      <w:proofErr w:type="spellStart"/>
      <w:r w:rsidRPr="009A16B0">
        <w:t>Евпак</w:t>
      </w:r>
      <w:proofErr w:type="spellEnd"/>
      <w:r w:rsidRPr="009A16B0">
        <w:t>, М.Е. Стороженко [и др.].</w:t>
      </w:r>
      <w:r w:rsidRPr="009A16B0"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349"/>
    <w:multiLevelType w:val="hybridMultilevel"/>
    <w:tmpl w:val="B23C5920"/>
    <w:lvl w:ilvl="0" w:tplc="EE2EE2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7A548C"/>
    <w:multiLevelType w:val="hybridMultilevel"/>
    <w:tmpl w:val="1DE2D7C8"/>
    <w:lvl w:ilvl="0" w:tplc="7F705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34741"/>
    <w:multiLevelType w:val="hybridMultilevel"/>
    <w:tmpl w:val="791E1322"/>
    <w:lvl w:ilvl="0" w:tplc="50A8D57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8E6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A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6AD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249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40D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24F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B2F7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448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63B45"/>
    <w:multiLevelType w:val="hybridMultilevel"/>
    <w:tmpl w:val="F3AEFE4C"/>
    <w:lvl w:ilvl="0" w:tplc="4E20966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25A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A09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461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4BE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82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8D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2E6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474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81827"/>
    <w:multiLevelType w:val="hybridMultilevel"/>
    <w:tmpl w:val="A78E90C6"/>
    <w:lvl w:ilvl="0" w:tplc="7FAA10AE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EA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4E7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A54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280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8AC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CC1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E2A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A0B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317C8C"/>
    <w:multiLevelType w:val="hybridMultilevel"/>
    <w:tmpl w:val="91F27D48"/>
    <w:lvl w:ilvl="0" w:tplc="17269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70766155">
    <w:abstractNumId w:val="5"/>
  </w:num>
  <w:num w:numId="2" w16cid:durableId="1368143956">
    <w:abstractNumId w:val="0"/>
  </w:num>
  <w:num w:numId="3" w16cid:durableId="1533231544">
    <w:abstractNumId w:val="1"/>
  </w:num>
  <w:num w:numId="4" w16cid:durableId="1943294895">
    <w:abstractNumId w:val="3"/>
  </w:num>
  <w:num w:numId="5" w16cid:durableId="349988523">
    <w:abstractNumId w:val="2"/>
  </w:num>
  <w:num w:numId="6" w16cid:durableId="19146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6"/>
    <w:rsid w:val="000412A3"/>
    <w:rsid w:val="00070BC4"/>
    <w:rsid w:val="0016347C"/>
    <w:rsid w:val="002375C9"/>
    <w:rsid w:val="003470E0"/>
    <w:rsid w:val="003D1DE9"/>
    <w:rsid w:val="003F5663"/>
    <w:rsid w:val="004C3F4C"/>
    <w:rsid w:val="004C7BCF"/>
    <w:rsid w:val="00523131"/>
    <w:rsid w:val="00552CB8"/>
    <w:rsid w:val="00616565"/>
    <w:rsid w:val="008715BE"/>
    <w:rsid w:val="008D2113"/>
    <w:rsid w:val="00941ABC"/>
    <w:rsid w:val="00974C88"/>
    <w:rsid w:val="00B132BE"/>
    <w:rsid w:val="00B32979"/>
    <w:rsid w:val="00CA23E1"/>
    <w:rsid w:val="00E95496"/>
    <w:rsid w:val="00F34438"/>
    <w:rsid w:val="00F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F9AD"/>
  <w15:docId w15:val="{7AF74001-3FF3-4441-9F6E-8B19BB2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4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A6DB-8C07-4DD4-9BD0-4915D10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Игорь</cp:lastModifiedBy>
  <cp:revision>2</cp:revision>
  <dcterms:created xsi:type="dcterms:W3CDTF">2023-11-20T17:36:00Z</dcterms:created>
  <dcterms:modified xsi:type="dcterms:W3CDTF">2023-11-20T17:36:00Z</dcterms:modified>
</cp:coreProperties>
</file>